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2" w:rsidRDefault="00C90822" w:rsidP="001610E6">
      <w:pPr>
        <w:spacing w:after="0" w:line="240" w:lineRule="auto"/>
        <w:jc w:val="center"/>
        <w:rPr>
          <w:rFonts w:ascii="Times New Roman" w:hAnsi="Times New Roman" w:cs="Times New Roman"/>
          <w:b/>
          <w:sz w:val="32"/>
          <w:szCs w:val="32"/>
        </w:rPr>
      </w:pPr>
    </w:p>
    <w:p w:rsidR="00F25E61" w:rsidRPr="00546637" w:rsidRDefault="00F25E61" w:rsidP="001610E6">
      <w:pPr>
        <w:spacing w:after="0" w:line="240" w:lineRule="auto"/>
        <w:jc w:val="center"/>
        <w:rPr>
          <w:rFonts w:ascii="Times New Roman" w:hAnsi="Times New Roman" w:cs="Times New Roman"/>
          <w:b/>
          <w:sz w:val="32"/>
          <w:szCs w:val="32"/>
        </w:rPr>
      </w:pPr>
      <w:r w:rsidRPr="00546637">
        <w:rPr>
          <w:rFonts w:ascii="Times New Roman" w:hAnsi="Times New Roman" w:cs="Times New Roman"/>
          <w:b/>
          <w:sz w:val="32"/>
          <w:szCs w:val="32"/>
        </w:rPr>
        <w:t xml:space="preserve">Правительство </w:t>
      </w:r>
      <w:r w:rsidR="00C37AFF" w:rsidRPr="00546637">
        <w:rPr>
          <w:rFonts w:ascii="Times New Roman" w:hAnsi="Times New Roman" w:cs="Times New Roman"/>
          <w:b/>
          <w:sz w:val="32"/>
          <w:szCs w:val="32"/>
        </w:rPr>
        <w:t>Чукотского автономного округа</w:t>
      </w:r>
    </w:p>
    <w:p w:rsidR="00F25E61" w:rsidRPr="00546637" w:rsidRDefault="00F25E61" w:rsidP="00F25E61">
      <w:pPr>
        <w:spacing w:after="0" w:line="240" w:lineRule="auto"/>
        <w:ind w:firstLine="709"/>
        <w:jc w:val="center"/>
        <w:rPr>
          <w:rFonts w:ascii="Times New Roman" w:hAnsi="Times New Roman" w:cs="Times New Roman"/>
          <w:b/>
          <w:sz w:val="32"/>
          <w:szCs w:val="32"/>
        </w:rPr>
      </w:pPr>
    </w:p>
    <w:p w:rsidR="00546637" w:rsidRPr="00546637" w:rsidRDefault="00546637" w:rsidP="00F25E61">
      <w:pPr>
        <w:spacing w:after="0" w:line="240" w:lineRule="auto"/>
        <w:ind w:firstLine="709"/>
        <w:jc w:val="center"/>
        <w:rPr>
          <w:rFonts w:ascii="Times New Roman" w:hAnsi="Times New Roman" w:cs="Times New Roman"/>
          <w:b/>
          <w:sz w:val="32"/>
          <w:szCs w:val="32"/>
        </w:rPr>
      </w:pPr>
    </w:p>
    <w:p w:rsidR="00546637" w:rsidRDefault="00546637" w:rsidP="00F25E61">
      <w:pPr>
        <w:spacing w:after="0" w:line="240" w:lineRule="auto"/>
        <w:ind w:firstLine="709"/>
        <w:jc w:val="center"/>
        <w:rPr>
          <w:rFonts w:ascii="Times New Roman" w:hAnsi="Times New Roman" w:cs="Times New Roman"/>
          <w:b/>
          <w:sz w:val="28"/>
          <w:szCs w:val="28"/>
        </w:rPr>
      </w:pPr>
    </w:p>
    <w:p w:rsidR="00546637" w:rsidRPr="000631A3" w:rsidRDefault="00546637"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546637" w:rsidP="00F25E61">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-707390</wp:posOffset>
            </wp:positionH>
            <wp:positionV relativeFrom="paragraph">
              <wp:posOffset>105410</wp:posOffset>
            </wp:positionV>
            <wp:extent cx="7496175" cy="4733925"/>
            <wp:effectExtent l="0" t="0" r="9525" b="9525"/>
            <wp:wrapNone/>
            <wp:docPr id="1" name="Рисунок 1" descr="C:\Users\V.Fominyk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ominykh\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4733925"/>
                    </a:xfrm>
                    <a:prstGeom prst="rect">
                      <a:avLst/>
                    </a:prstGeom>
                    <a:noFill/>
                    <a:ln>
                      <a:noFill/>
                    </a:ln>
                  </pic:spPr>
                </pic:pic>
              </a:graphicData>
            </a:graphic>
          </wp:anchor>
        </w:drawing>
      </w: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jc w:val="center"/>
        <w:rPr>
          <w:rFonts w:asciiTheme="majorHAnsi" w:hAnsiTheme="majorHAnsi" w:cs="Times New Roman"/>
          <w:b/>
          <w:spacing w:val="20"/>
          <w:sz w:val="40"/>
          <w:szCs w:val="40"/>
        </w:rPr>
      </w:pPr>
    </w:p>
    <w:p w:rsidR="00F25E61" w:rsidRPr="000631A3" w:rsidRDefault="00F25E61" w:rsidP="00F25E61">
      <w:pPr>
        <w:spacing w:after="0" w:line="240" w:lineRule="auto"/>
        <w:jc w:val="center"/>
        <w:rPr>
          <w:rFonts w:asciiTheme="majorHAnsi" w:hAnsiTheme="majorHAnsi" w:cs="Times New Roman"/>
          <w:b/>
          <w:spacing w:val="20"/>
          <w:sz w:val="40"/>
          <w:szCs w:val="40"/>
        </w:rPr>
      </w:pPr>
    </w:p>
    <w:p w:rsidR="00F25E61" w:rsidRPr="000631A3" w:rsidRDefault="00F25E61" w:rsidP="000631A3">
      <w:pPr>
        <w:spacing w:after="0" w:line="240" w:lineRule="auto"/>
        <w:ind w:right="-143"/>
        <w:jc w:val="center"/>
        <w:rPr>
          <w:rFonts w:asciiTheme="majorHAnsi" w:hAnsiTheme="majorHAnsi" w:cs="Times New Roman"/>
          <w:b/>
          <w:spacing w:val="20"/>
          <w:sz w:val="40"/>
          <w:szCs w:val="40"/>
        </w:rPr>
      </w:pPr>
    </w:p>
    <w:p w:rsidR="00F25E61" w:rsidRPr="001263FD"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ДОКЛАД</w:t>
      </w:r>
    </w:p>
    <w:p w:rsidR="00671758"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«СОСТОЯНИЕ И РАЗВИТИЕ</w:t>
      </w:r>
    </w:p>
    <w:p w:rsidR="00671758"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 xml:space="preserve"> КОНКУРЕНТНОЙ СРЕДЫ</w:t>
      </w:r>
    </w:p>
    <w:p w:rsidR="00671758" w:rsidRDefault="00F25E61"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НА РЫНКАХ ТОВАРОВ</w:t>
      </w:r>
      <w:r w:rsidR="00785540" w:rsidRPr="001263FD">
        <w:rPr>
          <w:rFonts w:ascii="Tahoma" w:hAnsi="Tahoma" w:cs="Tahoma"/>
          <w:b/>
          <w:color w:val="2C3F71" w:themeColor="accent5" w:themeShade="80"/>
          <w:spacing w:val="20"/>
          <w:sz w:val="40"/>
          <w:szCs w:val="40"/>
        </w:rPr>
        <w:t>, РАБОТ</w:t>
      </w:r>
      <w:r w:rsidRPr="001263FD">
        <w:rPr>
          <w:rFonts w:ascii="Tahoma" w:hAnsi="Tahoma" w:cs="Tahoma"/>
          <w:b/>
          <w:color w:val="2C3F71" w:themeColor="accent5" w:themeShade="80"/>
          <w:spacing w:val="20"/>
          <w:sz w:val="40"/>
          <w:szCs w:val="40"/>
        </w:rPr>
        <w:t xml:space="preserve"> И УСЛУГ </w:t>
      </w:r>
      <w:r w:rsidR="00AC600A" w:rsidRPr="001263FD">
        <w:rPr>
          <w:rFonts w:ascii="Tahoma" w:hAnsi="Tahoma" w:cs="Tahoma"/>
          <w:b/>
          <w:color w:val="2C3F71" w:themeColor="accent5" w:themeShade="80"/>
          <w:spacing w:val="20"/>
          <w:sz w:val="40"/>
          <w:szCs w:val="40"/>
        </w:rPr>
        <w:t>ЧУКОТСКОГО</w:t>
      </w:r>
      <w:r w:rsidRPr="001263FD">
        <w:rPr>
          <w:rFonts w:ascii="Tahoma" w:hAnsi="Tahoma" w:cs="Tahoma"/>
          <w:b/>
          <w:color w:val="2C3F71" w:themeColor="accent5" w:themeShade="80"/>
          <w:spacing w:val="20"/>
          <w:sz w:val="40"/>
          <w:szCs w:val="40"/>
        </w:rPr>
        <w:t xml:space="preserve"> </w:t>
      </w:r>
      <w:r w:rsidR="00AC600A" w:rsidRPr="001263FD">
        <w:rPr>
          <w:rFonts w:ascii="Tahoma" w:hAnsi="Tahoma" w:cs="Tahoma"/>
          <w:b/>
          <w:color w:val="2C3F71" w:themeColor="accent5" w:themeShade="80"/>
          <w:spacing w:val="20"/>
          <w:sz w:val="40"/>
          <w:szCs w:val="40"/>
        </w:rPr>
        <w:t>АВТОНОМНОГО ОКРУГА</w:t>
      </w:r>
      <w:r w:rsidR="00F66C72" w:rsidRPr="001263FD">
        <w:rPr>
          <w:rFonts w:ascii="Tahoma" w:hAnsi="Tahoma" w:cs="Tahoma"/>
          <w:b/>
          <w:color w:val="2C3F71" w:themeColor="accent5" w:themeShade="80"/>
          <w:spacing w:val="20"/>
          <w:sz w:val="40"/>
          <w:szCs w:val="40"/>
        </w:rPr>
        <w:t xml:space="preserve"> </w:t>
      </w:r>
    </w:p>
    <w:p w:rsidR="00F25E61" w:rsidRPr="001263FD" w:rsidRDefault="00F66C72" w:rsidP="000631A3">
      <w:pPr>
        <w:spacing w:after="0" w:line="240" w:lineRule="auto"/>
        <w:ind w:right="-143"/>
        <w:jc w:val="center"/>
        <w:rPr>
          <w:rFonts w:ascii="Tahoma" w:hAnsi="Tahoma" w:cs="Tahoma"/>
          <w:b/>
          <w:color w:val="2C3F71" w:themeColor="accent5" w:themeShade="80"/>
          <w:spacing w:val="20"/>
          <w:sz w:val="40"/>
          <w:szCs w:val="40"/>
        </w:rPr>
      </w:pPr>
      <w:r w:rsidRPr="001263FD">
        <w:rPr>
          <w:rFonts w:ascii="Tahoma" w:hAnsi="Tahoma" w:cs="Tahoma"/>
          <w:b/>
          <w:color w:val="2C3F71" w:themeColor="accent5" w:themeShade="80"/>
          <w:spacing w:val="20"/>
          <w:sz w:val="40"/>
          <w:szCs w:val="40"/>
        </w:rPr>
        <w:t>В 201</w:t>
      </w:r>
      <w:r w:rsidR="00607704">
        <w:rPr>
          <w:rFonts w:ascii="Tahoma" w:hAnsi="Tahoma" w:cs="Tahoma"/>
          <w:b/>
          <w:color w:val="2C3F71" w:themeColor="accent5" w:themeShade="80"/>
          <w:spacing w:val="20"/>
          <w:sz w:val="40"/>
          <w:szCs w:val="40"/>
        </w:rPr>
        <w:t>7</w:t>
      </w:r>
      <w:r w:rsidRPr="001263FD">
        <w:rPr>
          <w:rFonts w:ascii="Tahoma" w:hAnsi="Tahoma" w:cs="Tahoma"/>
          <w:b/>
          <w:color w:val="2C3F71" w:themeColor="accent5" w:themeShade="80"/>
          <w:spacing w:val="20"/>
          <w:sz w:val="40"/>
          <w:szCs w:val="40"/>
        </w:rPr>
        <w:t xml:space="preserve"> ГОДУ</w:t>
      </w:r>
      <w:r w:rsidR="00F25E61" w:rsidRPr="001263FD">
        <w:rPr>
          <w:rFonts w:ascii="Tahoma" w:hAnsi="Tahoma" w:cs="Tahoma"/>
          <w:b/>
          <w:color w:val="2C3F71" w:themeColor="accent5" w:themeShade="80"/>
          <w:spacing w:val="20"/>
          <w:sz w:val="40"/>
          <w:szCs w:val="40"/>
        </w:rPr>
        <w:t>»</w:t>
      </w:r>
    </w:p>
    <w:p w:rsidR="00F25E61" w:rsidRPr="000631A3" w:rsidRDefault="00F25E61" w:rsidP="000631A3">
      <w:pPr>
        <w:spacing w:after="0" w:line="240" w:lineRule="auto"/>
        <w:ind w:right="-143" w:firstLine="709"/>
        <w:jc w:val="center"/>
        <w:rPr>
          <w:rFonts w:ascii="Times New Roman" w:hAnsi="Times New Roman" w:cs="Times New Roman"/>
          <w:b/>
          <w:spacing w:val="20"/>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F25E61" w:rsidRPr="000631A3" w:rsidRDefault="00F25E61" w:rsidP="00F25E61">
      <w:pPr>
        <w:spacing w:after="0" w:line="240" w:lineRule="auto"/>
        <w:ind w:firstLine="709"/>
        <w:jc w:val="center"/>
        <w:rPr>
          <w:rFonts w:ascii="Times New Roman" w:hAnsi="Times New Roman" w:cs="Times New Roman"/>
          <w:b/>
          <w:sz w:val="28"/>
          <w:szCs w:val="28"/>
        </w:rPr>
      </w:pPr>
    </w:p>
    <w:p w:rsidR="000340C1" w:rsidRPr="000631A3" w:rsidRDefault="000340C1" w:rsidP="001610E6">
      <w:pPr>
        <w:spacing w:after="0" w:line="240" w:lineRule="auto"/>
        <w:jc w:val="center"/>
        <w:rPr>
          <w:rFonts w:ascii="Times New Roman" w:hAnsi="Times New Roman" w:cs="Times New Roman"/>
          <w:b/>
          <w:sz w:val="28"/>
          <w:szCs w:val="28"/>
        </w:rPr>
      </w:pPr>
    </w:p>
    <w:p w:rsidR="00F25E61" w:rsidRPr="000631A3" w:rsidRDefault="00F25E61" w:rsidP="001610E6">
      <w:pPr>
        <w:spacing w:after="0" w:line="240" w:lineRule="auto"/>
        <w:jc w:val="center"/>
        <w:rPr>
          <w:rFonts w:ascii="Times New Roman" w:hAnsi="Times New Roman" w:cs="Times New Roman"/>
          <w:b/>
          <w:sz w:val="28"/>
          <w:szCs w:val="28"/>
        </w:rPr>
      </w:pPr>
      <w:r w:rsidRPr="000631A3">
        <w:rPr>
          <w:rFonts w:ascii="Times New Roman" w:hAnsi="Times New Roman" w:cs="Times New Roman"/>
          <w:b/>
          <w:sz w:val="28"/>
          <w:szCs w:val="28"/>
        </w:rPr>
        <w:t xml:space="preserve">г. </w:t>
      </w:r>
      <w:r w:rsidR="00C37AFF" w:rsidRPr="000631A3">
        <w:rPr>
          <w:rFonts w:ascii="Times New Roman" w:hAnsi="Times New Roman" w:cs="Times New Roman"/>
          <w:b/>
          <w:sz w:val="28"/>
          <w:szCs w:val="28"/>
        </w:rPr>
        <w:t>Анадырь</w:t>
      </w:r>
    </w:p>
    <w:p w:rsidR="00F25E61" w:rsidRPr="000631A3" w:rsidRDefault="00F66C72" w:rsidP="001610E6">
      <w:pPr>
        <w:spacing w:after="0" w:line="240" w:lineRule="auto"/>
        <w:jc w:val="center"/>
        <w:rPr>
          <w:rFonts w:ascii="Times New Roman" w:hAnsi="Times New Roman" w:cs="Times New Roman"/>
          <w:b/>
          <w:sz w:val="28"/>
          <w:szCs w:val="28"/>
        </w:rPr>
      </w:pPr>
      <w:r w:rsidRPr="000631A3">
        <w:rPr>
          <w:rFonts w:ascii="Times New Roman" w:hAnsi="Times New Roman" w:cs="Times New Roman"/>
          <w:b/>
          <w:sz w:val="28"/>
          <w:szCs w:val="28"/>
        </w:rPr>
        <w:t>201</w:t>
      </w:r>
      <w:r w:rsidR="00607704">
        <w:rPr>
          <w:rFonts w:ascii="Times New Roman" w:hAnsi="Times New Roman" w:cs="Times New Roman"/>
          <w:b/>
          <w:sz w:val="28"/>
          <w:szCs w:val="28"/>
        </w:rPr>
        <w:t>8</w:t>
      </w:r>
      <w:r w:rsidR="00F25E61" w:rsidRPr="000631A3">
        <w:rPr>
          <w:rFonts w:ascii="Times New Roman" w:hAnsi="Times New Roman" w:cs="Times New Roman"/>
          <w:b/>
          <w:sz w:val="28"/>
          <w:szCs w:val="28"/>
        </w:rPr>
        <w:t xml:space="preserve"> год</w:t>
      </w:r>
    </w:p>
    <w:sdt>
      <w:sdtPr>
        <w:rPr>
          <w:rFonts w:asciiTheme="minorHAnsi" w:eastAsiaTheme="minorEastAsia" w:hAnsiTheme="minorHAnsi" w:cstheme="minorBidi"/>
          <w:b w:val="0"/>
          <w:bCs w:val="0"/>
          <w:sz w:val="22"/>
          <w:szCs w:val="22"/>
        </w:rPr>
        <w:id w:val="611632973"/>
        <w:docPartObj>
          <w:docPartGallery w:val="Table of Contents"/>
          <w:docPartUnique/>
        </w:docPartObj>
      </w:sdtPr>
      <w:sdtContent>
        <w:p w:rsidR="00607704" w:rsidRPr="00607704" w:rsidRDefault="004D4CB8" w:rsidP="00607704">
          <w:pPr>
            <w:pStyle w:val="aff8"/>
          </w:pPr>
          <w:r>
            <w:t>Оглавление</w:t>
          </w:r>
        </w:p>
        <w:p w:rsidR="00FC6777" w:rsidRPr="00EC7EAD" w:rsidRDefault="004D4CB8" w:rsidP="00EC7EAD">
          <w:pPr>
            <w:pStyle w:val="14"/>
            <w:tabs>
              <w:tab w:val="right" w:leader="dot" w:pos="9771"/>
            </w:tabs>
            <w:spacing w:after="0"/>
            <w:rPr>
              <w:noProof/>
              <w:lang w:eastAsia="ru-RU"/>
            </w:rPr>
          </w:pPr>
          <w:r>
            <w:fldChar w:fldCharType="begin"/>
          </w:r>
          <w:r>
            <w:instrText xml:space="preserve"> TOC \o "1-3" \h \z \u </w:instrText>
          </w:r>
          <w:r>
            <w:fldChar w:fldCharType="separate"/>
          </w:r>
          <w:hyperlink w:anchor="_Toc508364510" w:history="1">
            <w:r w:rsidR="00FC6777" w:rsidRPr="00EC7EAD">
              <w:rPr>
                <w:rStyle w:val="a6"/>
                <w:noProof/>
              </w:rPr>
              <w:t>Введение. Общие сведения о Чукотском автономном округе</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_Toc508364510 \h </w:instrText>
            </w:r>
            <w:r w:rsidR="00FC6777" w:rsidRPr="00EC7EAD">
              <w:rPr>
                <w:noProof/>
                <w:webHidden/>
              </w:rPr>
            </w:r>
            <w:r w:rsidR="00FC6777" w:rsidRPr="00EC7EAD">
              <w:rPr>
                <w:noProof/>
                <w:webHidden/>
              </w:rPr>
              <w:fldChar w:fldCharType="separate"/>
            </w:r>
            <w:r w:rsidR="00EC7EAD" w:rsidRPr="00EC7EAD">
              <w:rPr>
                <w:noProof/>
                <w:webHidden/>
              </w:rPr>
              <w:t>4</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11" w:history="1">
            <w:r w:rsidR="00FC6777" w:rsidRPr="00EC7EAD">
              <w:rPr>
                <w:rStyle w:val="a6"/>
                <w:noProof/>
              </w:rPr>
              <w:t>Раздел 1. Решение Губернатора Чукотского автономного округа о внедрении Стандарта развития конкуренции в субъектах Российской Федерации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_Toc508364511 \h </w:instrText>
            </w:r>
            <w:r w:rsidR="00FC6777" w:rsidRPr="00EC7EAD">
              <w:rPr>
                <w:noProof/>
                <w:webHidden/>
              </w:rPr>
            </w:r>
            <w:r w:rsidR="00FC6777" w:rsidRPr="00EC7EAD">
              <w:rPr>
                <w:noProof/>
                <w:webHidden/>
              </w:rPr>
              <w:fldChar w:fldCharType="separate"/>
            </w:r>
            <w:r w:rsidRPr="00EC7EAD">
              <w:rPr>
                <w:noProof/>
                <w:webHidden/>
              </w:rPr>
              <w:t>4</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12" w:history="1">
            <w:r w:rsidR="00FC6777" w:rsidRPr="00EC7EAD">
              <w:rPr>
                <w:rStyle w:val="a6"/>
                <w:noProof/>
              </w:rPr>
              <w:t>Раздел 2. Состояние и развитие конкурентной среды на рынках товаров, работ и услуг Чукотского автономного округа</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_Toc508364512 \h </w:instrText>
            </w:r>
            <w:r w:rsidR="00FC6777" w:rsidRPr="00EC7EAD">
              <w:rPr>
                <w:noProof/>
                <w:webHidden/>
              </w:rPr>
            </w:r>
            <w:r w:rsidR="00FC6777" w:rsidRPr="00EC7EAD">
              <w:rPr>
                <w:noProof/>
                <w:webHidden/>
              </w:rPr>
              <w:fldChar w:fldCharType="separate"/>
            </w:r>
            <w:r w:rsidRPr="00EC7EAD">
              <w:rPr>
                <w:noProof/>
                <w:webHidden/>
              </w:rPr>
              <w:t>5</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13" w:history="1">
            <w:r w:rsidR="00FC6777" w:rsidRPr="00EC7EAD">
              <w:rPr>
                <w:rStyle w:val="a6"/>
                <w:noProof/>
              </w:rPr>
              <w:t>2.1. Структурные показатели состояния конкуренции в округе</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_Toc508364513 \h </w:instrText>
            </w:r>
            <w:r w:rsidR="00FC6777" w:rsidRPr="00EC7EAD">
              <w:rPr>
                <w:noProof/>
                <w:webHidden/>
              </w:rPr>
            </w:r>
            <w:r w:rsidR="00FC6777" w:rsidRPr="00EC7EAD">
              <w:rPr>
                <w:noProof/>
                <w:webHidden/>
              </w:rPr>
              <w:fldChar w:fldCharType="separate"/>
            </w:r>
            <w:r w:rsidRPr="00EC7EAD">
              <w:rPr>
                <w:noProof/>
                <w:webHidden/>
              </w:rPr>
              <w:t>5</w:t>
            </w:r>
            <w:r w:rsidR="00FC6777" w:rsidRPr="00EC7EAD">
              <w:rPr>
                <w:noProof/>
                <w:webHidden/>
              </w:rPr>
              <w:fldChar w:fldCharType="end"/>
            </w:r>
          </w:hyperlink>
        </w:p>
        <w:p w:rsidR="00FC6777" w:rsidRPr="00EC7EAD" w:rsidRDefault="00E82F06" w:rsidP="00EC7EAD">
          <w:pPr>
            <w:pStyle w:val="14"/>
            <w:tabs>
              <w:tab w:val="right" w:leader="dot" w:pos="9771"/>
            </w:tabs>
            <w:spacing w:after="0"/>
            <w:rPr>
              <w:noProof/>
              <w:lang w:eastAsia="ru-RU"/>
            </w:rPr>
          </w:pPr>
          <w:hyperlink w:anchor="_Toc508364515" w:history="1">
            <w:r w:rsidR="00FC6777" w:rsidRPr="00EC7EAD">
              <w:rPr>
                <w:rStyle w:val="a6"/>
                <w:rFonts w:eastAsia="Times New Roman"/>
                <w:noProof/>
              </w:rPr>
              <w:t>2.2. Характеристика состояния конкуренции на социально значимых и приоритетных рынках Чукотского автономного округа и результаты деятельности органов исполнительной власти Чукотского автономного округа по содействию развитию конкуренции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_Toc508364515 \h </w:instrText>
            </w:r>
            <w:r w:rsidR="00FC6777" w:rsidRPr="00EC7EAD">
              <w:rPr>
                <w:noProof/>
                <w:webHidden/>
              </w:rPr>
            </w:r>
            <w:r w:rsidR="00FC6777" w:rsidRPr="00EC7EAD">
              <w:rPr>
                <w:noProof/>
                <w:webHidden/>
              </w:rPr>
              <w:fldChar w:fldCharType="separate"/>
            </w:r>
            <w:r w:rsidR="00EC7EAD" w:rsidRPr="00EC7EAD">
              <w:rPr>
                <w:noProof/>
                <w:webHidden/>
              </w:rPr>
              <w:t>6</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16" w:history="1">
            <w:r w:rsidR="00FC6777" w:rsidRPr="00EC7EAD">
              <w:rPr>
                <w:rStyle w:val="a6"/>
                <w:i/>
                <w:noProof/>
              </w:rPr>
              <w:t>2.2.1. Рынок услуг дошкольного образования</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_Toc508364516 \h </w:instrText>
            </w:r>
            <w:r w:rsidR="00FC6777" w:rsidRPr="00EC7EAD">
              <w:rPr>
                <w:noProof/>
                <w:webHidden/>
              </w:rPr>
            </w:r>
            <w:r w:rsidR="00FC6777" w:rsidRPr="00EC7EAD">
              <w:rPr>
                <w:noProof/>
                <w:webHidden/>
              </w:rPr>
              <w:fldChar w:fldCharType="separate"/>
            </w:r>
            <w:r w:rsidRPr="00EC7EAD">
              <w:rPr>
                <w:noProof/>
                <w:webHidden/>
              </w:rPr>
              <w:t>6</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17" w:history="1">
            <w:r w:rsidR="00FC6777" w:rsidRPr="00EC7EAD">
              <w:rPr>
                <w:rStyle w:val="a6"/>
                <w:rFonts w:eastAsia="Times New Roman"/>
                <w:i/>
                <w:noProof/>
              </w:rPr>
              <w:t>2.2.2. Рынок медицинских услуг</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_Toc508364517 \h </w:instrText>
            </w:r>
            <w:r w:rsidR="00FC6777" w:rsidRPr="00EC7EAD">
              <w:rPr>
                <w:noProof/>
                <w:webHidden/>
              </w:rPr>
            </w:r>
            <w:r w:rsidR="00FC6777" w:rsidRPr="00EC7EAD">
              <w:rPr>
                <w:noProof/>
                <w:webHidden/>
              </w:rPr>
              <w:fldChar w:fldCharType="separate"/>
            </w:r>
            <w:r w:rsidRPr="00EC7EAD">
              <w:rPr>
                <w:noProof/>
                <w:webHidden/>
              </w:rPr>
              <w:t>8</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18" w:history="1">
            <w:r w:rsidR="00FC6777" w:rsidRPr="00EC7EAD">
              <w:rPr>
                <w:rStyle w:val="a6"/>
                <w:rFonts w:eastAsia="Times New Roman"/>
                <w:i/>
                <w:noProof/>
              </w:rPr>
              <w:t>2.2.3. Рынок услуг в сфере культуры</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_Toc508364518 \h </w:instrText>
            </w:r>
            <w:r w:rsidR="00FC6777" w:rsidRPr="00EC7EAD">
              <w:rPr>
                <w:noProof/>
                <w:webHidden/>
              </w:rPr>
            </w:r>
            <w:r w:rsidR="00FC6777" w:rsidRPr="00EC7EAD">
              <w:rPr>
                <w:noProof/>
                <w:webHidden/>
              </w:rPr>
              <w:fldChar w:fldCharType="separate"/>
            </w:r>
            <w:r w:rsidRPr="00EC7EAD">
              <w:rPr>
                <w:noProof/>
                <w:webHidden/>
              </w:rPr>
              <w:t>9</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19" w:history="1">
            <w:r w:rsidR="00FC6777" w:rsidRPr="00EC7EAD">
              <w:rPr>
                <w:rStyle w:val="a6"/>
                <w:i/>
                <w:noProof/>
              </w:rPr>
              <w:t>2.2.4. Рынок услуг жилищно-коммунального хозяйства</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_Toc508364519 \h </w:instrText>
            </w:r>
            <w:r w:rsidR="00FC6777" w:rsidRPr="00EC7EAD">
              <w:rPr>
                <w:noProof/>
                <w:webHidden/>
              </w:rPr>
            </w:r>
            <w:r w:rsidR="00FC6777" w:rsidRPr="00EC7EAD">
              <w:rPr>
                <w:noProof/>
                <w:webHidden/>
              </w:rPr>
              <w:fldChar w:fldCharType="separate"/>
            </w:r>
            <w:r w:rsidRPr="00EC7EAD">
              <w:rPr>
                <w:noProof/>
                <w:webHidden/>
              </w:rPr>
              <w:t>13</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20" w:history="1">
            <w:r w:rsidR="00FC6777" w:rsidRPr="00EC7EAD">
              <w:rPr>
                <w:rStyle w:val="a6"/>
                <w:rFonts w:eastAsia="Times New Roman"/>
                <w:i/>
                <w:noProof/>
              </w:rPr>
              <w:t>2.2.5. Рынок розничной торговли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_Toc508364520 \h </w:instrText>
            </w:r>
            <w:r w:rsidR="00FC6777" w:rsidRPr="00EC7EAD">
              <w:rPr>
                <w:noProof/>
                <w:webHidden/>
              </w:rPr>
            </w:r>
            <w:r w:rsidR="00FC6777" w:rsidRPr="00EC7EAD">
              <w:rPr>
                <w:noProof/>
                <w:webHidden/>
              </w:rPr>
              <w:fldChar w:fldCharType="separate"/>
            </w:r>
            <w:r w:rsidRPr="00EC7EAD">
              <w:rPr>
                <w:noProof/>
                <w:webHidden/>
              </w:rPr>
              <w:t>19</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21" w:history="1">
            <w:r w:rsidR="00FC6777" w:rsidRPr="00EC7EAD">
              <w:rPr>
                <w:rStyle w:val="a6"/>
                <w:i/>
                <w:noProof/>
              </w:rPr>
              <w:t>2.2.5.1. Розничная торговля на рынке фармацевтической продукции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_Toc508364521 \h </w:instrText>
            </w:r>
            <w:r w:rsidR="00FC6777" w:rsidRPr="00EC7EAD">
              <w:rPr>
                <w:noProof/>
                <w:webHidden/>
              </w:rPr>
            </w:r>
            <w:r w:rsidR="00FC6777" w:rsidRPr="00EC7EAD">
              <w:rPr>
                <w:noProof/>
                <w:webHidden/>
              </w:rPr>
              <w:fldChar w:fldCharType="separate"/>
            </w:r>
            <w:r w:rsidRPr="00EC7EAD">
              <w:rPr>
                <w:noProof/>
                <w:webHidden/>
              </w:rPr>
              <w:t>22</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22" w:history="1">
            <w:r w:rsidR="00FC6777" w:rsidRPr="00EC7EAD">
              <w:rPr>
                <w:rStyle w:val="a6"/>
                <w:rFonts w:eastAsia="Times New Roman"/>
                <w:i/>
                <w:noProof/>
              </w:rPr>
              <w:t>2.2.6. Рынок услуг связи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_Toc508364522 \h </w:instrText>
            </w:r>
            <w:r w:rsidR="00FC6777" w:rsidRPr="00EC7EAD">
              <w:rPr>
                <w:noProof/>
                <w:webHidden/>
              </w:rPr>
            </w:r>
            <w:r w:rsidR="00FC6777" w:rsidRPr="00EC7EAD">
              <w:rPr>
                <w:noProof/>
                <w:webHidden/>
              </w:rPr>
              <w:fldChar w:fldCharType="separate"/>
            </w:r>
            <w:r w:rsidRPr="00EC7EAD">
              <w:rPr>
                <w:noProof/>
                <w:webHidden/>
              </w:rPr>
              <w:t>24</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23" w:history="1">
            <w:r w:rsidR="00FC6777" w:rsidRPr="00EC7EAD">
              <w:rPr>
                <w:rStyle w:val="a6"/>
                <w:i/>
                <w:noProof/>
              </w:rPr>
              <w:t>2.2.7. Рынок услуг сферы социального обслуживания населения</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_Toc508364523 \h </w:instrText>
            </w:r>
            <w:r w:rsidR="00FC6777" w:rsidRPr="00EC7EAD">
              <w:rPr>
                <w:noProof/>
                <w:webHidden/>
              </w:rPr>
            </w:r>
            <w:r w:rsidR="00FC6777" w:rsidRPr="00EC7EAD">
              <w:rPr>
                <w:noProof/>
                <w:webHidden/>
              </w:rPr>
              <w:fldChar w:fldCharType="separate"/>
            </w:r>
            <w:r w:rsidRPr="00EC7EAD">
              <w:rPr>
                <w:noProof/>
                <w:webHidden/>
              </w:rPr>
              <w:t>29</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24" w:history="1">
            <w:r w:rsidR="00FC6777" w:rsidRPr="00EC7EAD">
              <w:rPr>
                <w:rStyle w:val="a6"/>
                <w:noProof/>
              </w:rPr>
              <w:t>Раздел 3. Сведения о реализации составляющих стандарта развития конкуренции в Чукотском автономном округе</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_Toc508364524 \h </w:instrText>
            </w:r>
            <w:r w:rsidR="00FC6777" w:rsidRPr="00EC7EAD">
              <w:rPr>
                <w:noProof/>
                <w:webHidden/>
              </w:rPr>
            </w:r>
            <w:r w:rsidR="00FC6777" w:rsidRPr="00EC7EAD">
              <w:rPr>
                <w:noProof/>
                <w:webHidden/>
              </w:rPr>
              <w:fldChar w:fldCharType="separate"/>
            </w:r>
            <w:r w:rsidRPr="00EC7EAD">
              <w:rPr>
                <w:noProof/>
                <w:webHidden/>
              </w:rPr>
              <w:t>33</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25" w:history="1">
            <w:r w:rsidR="00FC6777" w:rsidRPr="00EC7EAD">
              <w:rPr>
                <w:rStyle w:val="a6"/>
                <w:rFonts w:eastAsia="Times New Roman"/>
                <w:noProof/>
              </w:rPr>
              <w:t>3.1. Сведения о заключенных соглашениях по внедрению Стандарта между органами исполнительной власти субъекта Российской Федерации и органами местного самоуправления.</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_Toc508364525 \h </w:instrText>
            </w:r>
            <w:r w:rsidR="00FC6777" w:rsidRPr="00EC7EAD">
              <w:rPr>
                <w:noProof/>
                <w:webHidden/>
              </w:rPr>
            </w:r>
            <w:r w:rsidR="00FC6777" w:rsidRPr="00EC7EAD">
              <w:rPr>
                <w:noProof/>
                <w:webHidden/>
              </w:rPr>
              <w:fldChar w:fldCharType="separate"/>
            </w:r>
            <w:r w:rsidRPr="00EC7EAD">
              <w:rPr>
                <w:noProof/>
                <w:webHidden/>
              </w:rPr>
              <w:t>34</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rPr>
          </w:pPr>
          <w:hyperlink w:anchor="_Toc508364526" w:history="1">
            <w:r w:rsidR="00FC6777" w:rsidRPr="00EC7EAD">
              <w:rPr>
                <w:rStyle w:val="a6"/>
                <w:rFonts w:eastAsia="Times New Roman"/>
                <w:noProof/>
              </w:rPr>
              <w:t>3.2. Опреде</w:t>
            </w:r>
            <w:r w:rsidR="00FC6777" w:rsidRPr="00EC7EAD">
              <w:rPr>
                <w:rStyle w:val="a6"/>
                <w:rFonts w:eastAsia="Times New Roman"/>
                <w:noProof/>
              </w:rPr>
              <w:t>л</w:t>
            </w:r>
            <w:r w:rsidR="00FC6777" w:rsidRPr="00EC7EAD">
              <w:rPr>
                <w:rStyle w:val="a6"/>
                <w:rFonts w:eastAsia="Times New Roman"/>
                <w:noProof/>
              </w:rPr>
              <w:t>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w:t>
            </w:r>
            <w:r w:rsidRPr="00EC7EAD">
              <w:rPr>
                <w:rStyle w:val="a6"/>
                <w:rFonts w:eastAsia="Times New Roman"/>
                <w:noProof/>
              </w:rPr>
              <w:t>…………………………………………………………………………………………………….35 3.2.1. С</w:t>
            </w:r>
            <w:r w:rsidRPr="00EC7EAD">
              <w:rPr>
                <w:rStyle w:val="a6"/>
                <w:rFonts w:eastAsia="Times New Roman"/>
                <w:noProof/>
              </w:rPr>
              <w:t>в</w:t>
            </w:r>
            <w:r w:rsidRPr="00EC7EAD">
              <w:rPr>
                <w:rStyle w:val="a6"/>
                <w:rFonts w:eastAsia="Times New Roman"/>
                <w:noProof/>
              </w:rPr>
              <w:t>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_Toc508364526 \h </w:instrText>
            </w:r>
            <w:r w:rsidR="00FC6777" w:rsidRPr="00EC7EAD">
              <w:rPr>
                <w:noProof/>
                <w:webHidden/>
              </w:rPr>
            </w:r>
            <w:r w:rsidR="00FC6777" w:rsidRPr="00EC7EAD">
              <w:rPr>
                <w:noProof/>
                <w:webHidden/>
              </w:rPr>
              <w:fldChar w:fldCharType="separate"/>
            </w:r>
            <w:r w:rsidRPr="00EC7EAD">
              <w:rPr>
                <w:noProof/>
                <w:webHidden/>
              </w:rPr>
              <w:t>35</w:t>
            </w:r>
            <w:r w:rsidR="00FC6777" w:rsidRPr="00EC7EAD">
              <w:rPr>
                <w:noProof/>
                <w:webHidden/>
              </w:rPr>
              <w:fldChar w:fldCharType="end"/>
            </w:r>
          </w:hyperlink>
        </w:p>
        <w:p w:rsidR="00EC7EAD" w:rsidRPr="00EC7EAD" w:rsidRDefault="00EC7EAD" w:rsidP="00EC7EAD">
          <w:pPr>
            <w:spacing w:after="0"/>
          </w:pPr>
          <w:r w:rsidRPr="00EC7EAD">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37</w:t>
          </w:r>
        </w:p>
        <w:p w:rsidR="00FC6777" w:rsidRPr="00EC7EAD" w:rsidRDefault="00EC7EAD" w:rsidP="00EC7EAD">
          <w:pPr>
            <w:pStyle w:val="14"/>
            <w:tabs>
              <w:tab w:val="right" w:leader="dot" w:pos="9771"/>
            </w:tabs>
            <w:spacing w:after="0"/>
            <w:rPr>
              <w:noProof/>
              <w:lang w:eastAsia="ru-RU"/>
            </w:rPr>
          </w:pPr>
          <w:hyperlink w:anchor="_Toc508364528" w:history="1">
            <w:r w:rsidR="00FC6777" w:rsidRPr="00EC7EAD">
              <w:rPr>
                <w:rStyle w:val="a6"/>
                <w:noProof/>
              </w:rPr>
              <w:t>3.2.3.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_Toc508364528 \h </w:instrText>
            </w:r>
            <w:r w:rsidR="00FC6777" w:rsidRPr="00EC7EAD">
              <w:rPr>
                <w:noProof/>
                <w:webHidden/>
              </w:rPr>
            </w:r>
            <w:r w:rsidR="00FC6777" w:rsidRPr="00EC7EAD">
              <w:rPr>
                <w:noProof/>
                <w:webHidden/>
              </w:rPr>
              <w:fldChar w:fldCharType="separate"/>
            </w:r>
            <w:r w:rsidRPr="00EC7EAD">
              <w:rPr>
                <w:noProof/>
                <w:webHidden/>
              </w:rPr>
              <w:t>38</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29" w:history="1">
            <w:r w:rsidR="00FC6777" w:rsidRPr="00EC7EAD">
              <w:rPr>
                <w:rStyle w:val="a6"/>
                <w:noProof/>
              </w:rPr>
              <w:t xml:space="preserve">3.3. Проведение ежегодного мониторинга состояния и развития конкурентной среды на рынках товаров, работ и услуг </w:t>
            </w:r>
            <w:r w:rsidR="00FC6777" w:rsidRPr="00EC7EAD">
              <w:rPr>
                <w:rStyle w:val="a6"/>
                <w:rFonts w:eastAsia="Times New Roman"/>
                <w:noProof/>
              </w:rPr>
              <w:t>Чукотского автономного округа</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_Toc508364529 \h </w:instrText>
            </w:r>
            <w:r w:rsidR="00FC6777" w:rsidRPr="00EC7EAD">
              <w:rPr>
                <w:noProof/>
                <w:webHidden/>
              </w:rPr>
            </w:r>
            <w:r w:rsidR="00FC6777" w:rsidRPr="00EC7EAD">
              <w:rPr>
                <w:noProof/>
                <w:webHidden/>
              </w:rPr>
              <w:fldChar w:fldCharType="separate"/>
            </w:r>
            <w:r w:rsidRPr="00EC7EAD">
              <w:rPr>
                <w:noProof/>
                <w:webHidden/>
              </w:rPr>
              <w:t>40</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0" w:history="1">
            <w:r w:rsidR="00FC6777" w:rsidRPr="00EC7EAD">
              <w:rPr>
                <w:rStyle w:val="a6"/>
                <w:rFonts w:eastAsia="Times New Roman"/>
                <w:noProof/>
              </w:rPr>
              <w:t xml:space="preserve">3.3.1 Мониторинг удовлетворенности </w:t>
            </w:r>
            <w:r w:rsidR="00FC6777" w:rsidRPr="00EC7EAD">
              <w:rPr>
                <w:rStyle w:val="a6"/>
                <w:rFonts w:eastAsia="Times New Roman"/>
                <w:noProof/>
              </w:rPr>
              <w:t>п</w:t>
            </w:r>
            <w:r w:rsidR="00FC6777" w:rsidRPr="00EC7EAD">
              <w:rPr>
                <w:rStyle w:val="a6"/>
                <w:rFonts w:eastAsia="Times New Roman"/>
                <w:noProof/>
              </w:rPr>
              <w:t>отребителей качеством товаров, работ и услуг на товарных рынках Чукотского автономного округа и состоянием ценовой конкуренции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_Toc508364530 \h </w:instrText>
            </w:r>
            <w:r w:rsidR="00FC6777" w:rsidRPr="00EC7EAD">
              <w:rPr>
                <w:noProof/>
                <w:webHidden/>
              </w:rPr>
            </w:r>
            <w:r w:rsidR="00FC6777" w:rsidRPr="00EC7EAD">
              <w:rPr>
                <w:noProof/>
                <w:webHidden/>
              </w:rPr>
              <w:fldChar w:fldCharType="separate"/>
            </w:r>
            <w:r w:rsidRPr="00EC7EAD">
              <w:rPr>
                <w:noProof/>
                <w:webHidden/>
              </w:rPr>
              <w:t>40</w:t>
            </w:r>
            <w:r w:rsidR="00FC6777" w:rsidRPr="00EC7EAD">
              <w:rPr>
                <w:noProof/>
                <w:webHidden/>
              </w:rPr>
              <w:fldChar w:fldCharType="end"/>
            </w:r>
          </w:hyperlink>
        </w:p>
        <w:p w:rsidR="00EC7EAD" w:rsidRPr="00EC7EAD" w:rsidRDefault="00EC7EAD" w:rsidP="00EC7EAD">
          <w:pPr>
            <w:pStyle w:val="14"/>
            <w:tabs>
              <w:tab w:val="right" w:leader="dot" w:pos="9771"/>
            </w:tabs>
            <w:spacing w:after="0"/>
          </w:pPr>
          <w:r w:rsidRPr="00EC7EAD">
            <w:t>3.4. Утверждение перечня рынков для содействия развитию конкуренции в Чукотском автономном округе………………………………………………………………………………………………………… .42</w:t>
          </w:r>
        </w:p>
        <w:p w:rsidR="00FC6777" w:rsidRPr="00EC7EAD" w:rsidRDefault="00EC7EAD" w:rsidP="00EC7EAD">
          <w:pPr>
            <w:pStyle w:val="14"/>
            <w:tabs>
              <w:tab w:val="right" w:leader="dot" w:pos="9771"/>
            </w:tabs>
            <w:spacing w:after="0"/>
            <w:rPr>
              <w:noProof/>
              <w:lang w:eastAsia="ru-RU"/>
            </w:rPr>
          </w:pPr>
          <w:hyperlink w:anchor="_Toc508364531" w:history="1">
            <w:r w:rsidR="00FC6777" w:rsidRPr="00EC7EAD">
              <w:rPr>
                <w:rStyle w:val="a6"/>
                <w:rFonts w:eastAsia="Times New Roman"/>
                <w:noProof/>
              </w:rPr>
              <w:t>3.5. Утверждение плана мероприятий («дорожной карты») по содействию развитию конкуренции в субъекте Российской Федерации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_Toc508364531 \h </w:instrText>
            </w:r>
            <w:r w:rsidR="00FC6777" w:rsidRPr="00EC7EAD">
              <w:rPr>
                <w:noProof/>
                <w:webHidden/>
              </w:rPr>
            </w:r>
            <w:r w:rsidR="00FC6777" w:rsidRPr="00EC7EAD">
              <w:rPr>
                <w:noProof/>
                <w:webHidden/>
              </w:rPr>
              <w:fldChar w:fldCharType="separate"/>
            </w:r>
            <w:r w:rsidRPr="00EC7EAD">
              <w:rPr>
                <w:noProof/>
                <w:webHidden/>
              </w:rPr>
              <w:t>48</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2" w:history="1">
            <w:r w:rsidR="00FC6777" w:rsidRPr="00EC7EAD">
              <w:rPr>
                <w:rStyle w:val="a6"/>
                <w:rFonts w:eastAsia="Times New Roman"/>
                <w:noProof/>
              </w:rPr>
              <w:t>3.6.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_Toc508364532 \h </w:instrText>
            </w:r>
            <w:r w:rsidR="00FC6777" w:rsidRPr="00EC7EAD">
              <w:rPr>
                <w:noProof/>
                <w:webHidden/>
              </w:rPr>
            </w:r>
            <w:r w:rsidR="00FC6777" w:rsidRPr="00EC7EAD">
              <w:rPr>
                <w:noProof/>
                <w:webHidden/>
              </w:rPr>
              <w:fldChar w:fldCharType="separate"/>
            </w:r>
            <w:r w:rsidRPr="00EC7EAD">
              <w:rPr>
                <w:noProof/>
                <w:webHidden/>
              </w:rPr>
              <w:t>48</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3" w:history="1">
            <w:r w:rsidR="00FC6777" w:rsidRPr="00EC7EAD">
              <w:rPr>
                <w:rStyle w:val="a6"/>
                <w:rFonts w:eastAsia="Times New Roman"/>
                <w:noProof/>
              </w:rPr>
              <w:t>3.7. Создание и реализация механизмов общественного контроля за деятельностью субъектов естественных монополий</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_Toc508364533 \h </w:instrText>
            </w:r>
            <w:r w:rsidR="00FC6777" w:rsidRPr="00EC7EAD">
              <w:rPr>
                <w:noProof/>
                <w:webHidden/>
              </w:rPr>
            </w:r>
            <w:r w:rsidR="00FC6777" w:rsidRPr="00EC7EAD">
              <w:rPr>
                <w:noProof/>
                <w:webHidden/>
              </w:rPr>
              <w:fldChar w:fldCharType="separate"/>
            </w:r>
            <w:r w:rsidRPr="00EC7EAD">
              <w:rPr>
                <w:noProof/>
                <w:webHidden/>
              </w:rPr>
              <w:t>48</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4" w:history="1">
            <w:r w:rsidR="00FC6777" w:rsidRPr="00EC7EAD">
              <w:rPr>
                <w:rStyle w:val="a6"/>
                <w:rFonts w:eastAsia="Times New Roman"/>
                <w:noProof/>
              </w:rPr>
              <w:t>3.7.1. Сведения о наличии межотраслевого совета потребителей при высшем должностном лице субъекта Российской Федерации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_Toc508364534 \h </w:instrText>
            </w:r>
            <w:r w:rsidR="00FC6777" w:rsidRPr="00EC7EAD">
              <w:rPr>
                <w:noProof/>
                <w:webHidden/>
              </w:rPr>
            </w:r>
            <w:r w:rsidR="00FC6777" w:rsidRPr="00EC7EAD">
              <w:rPr>
                <w:noProof/>
                <w:webHidden/>
              </w:rPr>
              <w:fldChar w:fldCharType="separate"/>
            </w:r>
            <w:r w:rsidRPr="00EC7EAD">
              <w:rPr>
                <w:noProof/>
                <w:webHidden/>
              </w:rPr>
              <w:t>48</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5" w:history="1">
            <w:r w:rsidR="00FC6777" w:rsidRPr="00EC7EAD">
              <w:rPr>
                <w:rStyle w:val="a6"/>
                <w:noProof/>
              </w:rPr>
              <w:t>3.7.2. Повышение прозрачности деятельности субъектов естественных монополий в Чукотском автономном округе</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_Toc508364535 \h </w:instrText>
            </w:r>
            <w:r w:rsidR="00FC6777" w:rsidRPr="00EC7EAD">
              <w:rPr>
                <w:noProof/>
                <w:webHidden/>
              </w:rPr>
            </w:r>
            <w:r w:rsidR="00FC6777" w:rsidRPr="00EC7EAD">
              <w:rPr>
                <w:noProof/>
                <w:webHidden/>
              </w:rPr>
              <w:fldChar w:fldCharType="separate"/>
            </w:r>
            <w:r w:rsidRPr="00EC7EAD">
              <w:rPr>
                <w:noProof/>
                <w:webHidden/>
              </w:rPr>
              <w:t>50</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6" w:history="1">
            <w:r w:rsidR="00FC6777" w:rsidRPr="00EC7EAD">
              <w:rPr>
                <w:rStyle w:val="a6"/>
                <w:noProof/>
              </w:rPr>
              <w:t>3.8. Оценка эффективности реализованных системных мер по развитию конкуренции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_Toc508364536 \h </w:instrText>
            </w:r>
            <w:r w:rsidR="00FC6777" w:rsidRPr="00EC7EAD">
              <w:rPr>
                <w:noProof/>
                <w:webHidden/>
              </w:rPr>
            </w:r>
            <w:r w:rsidR="00FC6777" w:rsidRPr="00EC7EAD">
              <w:rPr>
                <w:noProof/>
                <w:webHidden/>
              </w:rPr>
              <w:fldChar w:fldCharType="separate"/>
            </w:r>
            <w:r w:rsidRPr="00EC7EAD">
              <w:rPr>
                <w:noProof/>
                <w:webHidden/>
              </w:rPr>
              <w:t>51</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7" w:history="1">
            <w:r w:rsidR="00FC6777" w:rsidRPr="00EC7EAD">
              <w:rPr>
                <w:rStyle w:val="a6"/>
                <w:noProof/>
              </w:rPr>
              <w:t>3.8.1. Оптимизации процедуры государственных закупок с точки зрения развития конкуренции.</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_Toc508364537 \h </w:instrText>
            </w:r>
            <w:r w:rsidR="00FC6777" w:rsidRPr="00EC7EAD">
              <w:rPr>
                <w:noProof/>
                <w:webHidden/>
              </w:rPr>
            </w:r>
            <w:r w:rsidR="00FC6777" w:rsidRPr="00EC7EAD">
              <w:rPr>
                <w:noProof/>
                <w:webHidden/>
              </w:rPr>
              <w:fldChar w:fldCharType="separate"/>
            </w:r>
            <w:r w:rsidRPr="00EC7EAD">
              <w:rPr>
                <w:noProof/>
                <w:webHidden/>
              </w:rPr>
              <w:t>51</w:t>
            </w:r>
            <w:r w:rsidR="00FC6777" w:rsidRPr="00EC7EAD">
              <w:rPr>
                <w:noProof/>
                <w:webHidden/>
              </w:rPr>
              <w:fldChar w:fldCharType="end"/>
            </w:r>
          </w:hyperlink>
        </w:p>
        <w:p w:rsidR="00FC6777" w:rsidRPr="00EC7EAD" w:rsidRDefault="00EC7EAD" w:rsidP="00EC7EAD">
          <w:pPr>
            <w:pStyle w:val="14"/>
            <w:tabs>
              <w:tab w:val="right" w:leader="dot" w:pos="9771"/>
            </w:tabs>
            <w:spacing w:after="0"/>
            <w:rPr>
              <w:noProof/>
              <w:lang w:eastAsia="ru-RU"/>
            </w:rPr>
          </w:pPr>
          <w:hyperlink w:anchor="_Toc508364538" w:history="1">
            <w:r w:rsidR="00FC6777" w:rsidRPr="00EC7EAD">
              <w:rPr>
                <w:rStyle w:val="a6"/>
                <w:rFonts w:ascii="Times New Roman" w:hAnsi="Times New Roman"/>
                <w:noProof/>
              </w:rPr>
              <w:t>3.8.2.</w:t>
            </w:r>
            <w:r w:rsidR="00FC6777" w:rsidRPr="00EC7EAD">
              <w:rPr>
                <w:rStyle w:val="a6"/>
                <w:noProof/>
              </w:rPr>
              <w:t xml:space="preserve"> </w:t>
            </w:r>
            <w:r w:rsidR="00FC6777" w:rsidRPr="00EC7EAD">
              <w:rPr>
                <w:rStyle w:val="a6"/>
                <w:rFonts w:ascii="Times New Roman" w:hAnsi="Times New Roman"/>
                <w:noProof/>
              </w:rPr>
              <w:t>Оптимизация структуры государственной собственности Чукотского автономного округа</w:t>
            </w:r>
            <w:r w:rsidR="00FC6777" w:rsidRPr="00EC7EAD">
              <w:rPr>
                <w:noProof/>
                <w:webHidden/>
              </w:rPr>
              <w:tab/>
            </w:r>
            <w:r w:rsidR="00FC6777" w:rsidRPr="00EC7EAD">
              <w:rPr>
                <w:noProof/>
                <w:webHidden/>
              </w:rPr>
              <w:fldChar w:fldCharType="begin"/>
            </w:r>
            <w:r w:rsidR="00FC6777" w:rsidRPr="00EC7EAD">
              <w:rPr>
                <w:noProof/>
                <w:webHidden/>
              </w:rPr>
              <w:instrText xml:space="preserve"> PAGEREF _Toc508364538 \h </w:instrText>
            </w:r>
            <w:r w:rsidR="00FC6777" w:rsidRPr="00EC7EAD">
              <w:rPr>
                <w:noProof/>
                <w:webHidden/>
              </w:rPr>
            </w:r>
            <w:r w:rsidR="00FC6777" w:rsidRPr="00EC7EAD">
              <w:rPr>
                <w:noProof/>
                <w:webHidden/>
              </w:rPr>
              <w:fldChar w:fldCharType="separate"/>
            </w:r>
            <w:r w:rsidRPr="00EC7EAD">
              <w:rPr>
                <w:noProof/>
                <w:webHidden/>
              </w:rPr>
              <w:t>53</w:t>
            </w:r>
            <w:r w:rsidR="00FC6777" w:rsidRPr="00EC7EAD">
              <w:rPr>
                <w:noProof/>
                <w:webHidden/>
              </w:rPr>
              <w:fldChar w:fldCharType="end"/>
            </w:r>
          </w:hyperlink>
        </w:p>
        <w:p w:rsidR="00FC6777" w:rsidRDefault="00EC7EAD" w:rsidP="00EC7EAD">
          <w:pPr>
            <w:pStyle w:val="14"/>
            <w:tabs>
              <w:tab w:val="right" w:leader="dot" w:pos="9771"/>
            </w:tabs>
            <w:spacing w:after="0"/>
            <w:rPr>
              <w:noProof/>
              <w:lang w:eastAsia="ru-RU"/>
            </w:rPr>
          </w:pPr>
          <w:hyperlink w:anchor="_Toc508364539" w:history="1">
            <w:r w:rsidR="00FC6777" w:rsidRPr="00A07274">
              <w:rPr>
                <w:rStyle w:val="a6"/>
                <w:noProof/>
              </w:rPr>
              <w:t>3.8.3. Создание условий для развития конкуренции на рынке строительства</w:t>
            </w:r>
            <w:r w:rsidR="00FC6777">
              <w:rPr>
                <w:noProof/>
                <w:webHidden/>
              </w:rPr>
              <w:tab/>
            </w:r>
            <w:r w:rsidR="00FC6777">
              <w:rPr>
                <w:noProof/>
                <w:webHidden/>
              </w:rPr>
              <w:fldChar w:fldCharType="begin"/>
            </w:r>
            <w:r w:rsidR="00FC6777">
              <w:rPr>
                <w:noProof/>
                <w:webHidden/>
              </w:rPr>
              <w:instrText xml:space="preserve"> PAGEREF _Toc508364539 \h </w:instrText>
            </w:r>
            <w:r w:rsidR="00FC6777">
              <w:rPr>
                <w:noProof/>
                <w:webHidden/>
              </w:rPr>
            </w:r>
            <w:r w:rsidR="00FC6777">
              <w:rPr>
                <w:noProof/>
                <w:webHidden/>
              </w:rPr>
              <w:fldChar w:fldCharType="separate"/>
            </w:r>
            <w:r>
              <w:rPr>
                <w:noProof/>
                <w:webHidden/>
              </w:rPr>
              <w:t>56</w:t>
            </w:r>
            <w:r w:rsidR="00FC6777">
              <w:rPr>
                <w:noProof/>
                <w:webHidden/>
              </w:rPr>
              <w:fldChar w:fldCharType="end"/>
            </w:r>
          </w:hyperlink>
        </w:p>
        <w:p w:rsidR="00FC6777" w:rsidRDefault="00EC7EAD" w:rsidP="00EC7EAD">
          <w:pPr>
            <w:pStyle w:val="14"/>
            <w:tabs>
              <w:tab w:val="right" w:leader="dot" w:pos="9771"/>
            </w:tabs>
            <w:spacing w:after="0"/>
            <w:rPr>
              <w:noProof/>
              <w:lang w:eastAsia="ru-RU"/>
            </w:rPr>
          </w:pPr>
          <w:hyperlink w:anchor="_Toc508364540" w:history="1">
            <w:r w:rsidR="00FC6777" w:rsidRPr="00A07274">
              <w:rPr>
                <w:rStyle w:val="a6"/>
                <w:noProof/>
              </w:rPr>
              <w:t>3.8.4. Содействие развитию негосударственных (немуниципальных) социально ориентированных некоммерческих организаций</w:t>
            </w:r>
            <w:r w:rsidR="00FC6777">
              <w:rPr>
                <w:noProof/>
                <w:webHidden/>
              </w:rPr>
              <w:tab/>
            </w:r>
            <w:r w:rsidR="00FC6777">
              <w:rPr>
                <w:noProof/>
                <w:webHidden/>
              </w:rPr>
              <w:fldChar w:fldCharType="begin"/>
            </w:r>
            <w:r w:rsidR="00FC6777">
              <w:rPr>
                <w:noProof/>
                <w:webHidden/>
              </w:rPr>
              <w:instrText xml:space="preserve"> PAGEREF _Toc508364540 \h </w:instrText>
            </w:r>
            <w:r w:rsidR="00FC6777">
              <w:rPr>
                <w:noProof/>
                <w:webHidden/>
              </w:rPr>
            </w:r>
            <w:r w:rsidR="00FC6777">
              <w:rPr>
                <w:noProof/>
                <w:webHidden/>
              </w:rPr>
              <w:fldChar w:fldCharType="separate"/>
            </w:r>
            <w:r>
              <w:rPr>
                <w:noProof/>
                <w:webHidden/>
              </w:rPr>
              <w:t>57</w:t>
            </w:r>
            <w:r w:rsidR="00FC6777">
              <w:rPr>
                <w:noProof/>
                <w:webHidden/>
              </w:rPr>
              <w:fldChar w:fldCharType="end"/>
            </w:r>
          </w:hyperlink>
        </w:p>
        <w:p w:rsidR="00FC6777" w:rsidRDefault="00EC7EAD" w:rsidP="00EC7EAD">
          <w:pPr>
            <w:pStyle w:val="14"/>
            <w:tabs>
              <w:tab w:val="right" w:leader="dot" w:pos="9771"/>
            </w:tabs>
            <w:spacing w:after="0"/>
            <w:rPr>
              <w:noProof/>
              <w:lang w:eastAsia="ru-RU"/>
            </w:rPr>
          </w:pPr>
          <w:hyperlink w:anchor="_Toc508364541" w:history="1">
            <w:r w:rsidR="00FC6777" w:rsidRPr="00A07274">
              <w:rPr>
                <w:rStyle w:val="a6"/>
                <w:noProof/>
              </w:rPr>
              <w:t>3.8.5.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r w:rsidR="00FC6777">
              <w:rPr>
                <w:noProof/>
                <w:webHidden/>
              </w:rPr>
              <w:tab/>
            </w:r>
            <w:r w:rsidR="00FC6777">
              <w:rPr>
                <w:noProof/>
                <w:webHidden/>
              </w:rPr>
              <w:fldChar w:fldCharType="begin"/>
            </w:r>
            <w:r w:rsidR="00FC6777">
              <w:rPr>
                <w:noProof/>
                <w:webHidden/>
              </w:rPr>
              <w:instrText xml:space="preserve"> PAGEREF _Toc508364541 \h </w:instrText>
            </w:r>
            <w:r w:rsidR="00FC6777">
              <w:rPr>
                <w:noProof/>
                <w:webHidden/>
              </w:rPr>
            </w:r>
            <w:r w:rsidR="00FC6777">
              <w:rPr>
                <w:noProof/>
                <w:webHidden/>
              </w:rPr>
              <w:fldChar w:fldCharType="separate"/>
            </w:r>
            <w:r>
              <w:rPr>
                <w:noProof/>
                <w:webHidden/>
              </w:rPr>
              <w:t>61</w:t>
            </w:r>
            <w:r w:rsidR="00FC6777">
              <w:rPr>
                <w:noProof/>
                <w:webHidden/>
              </w:rPr>
              <w:fldChar w:fldCharType="end"/>
            </w:r>
          </w:hyperlink>
        </w:p>
        <w:p w:rsidR="00FC6777" w:rsidRDefault="00EC7EAD" w:rsidP="00EC7EAD">
          <w:pPr>
            <w:pStyle w:val="14"/>
            <w:tabs>
              <w:tab w:val="right" w:leader="dot" w:pos="9771"/>
            </w:tabs>
            <w:spacing w:after="0"/>
            <w:rPr>
              <w:noProof/>
              <w:lang w:eastAsia="ru-RU"/>
            </w:rPr>
          </w:pPr>
          <w:hyperlink w:anchor="_Toc508364542" w:history="1">
            <w:r w:rsidR="00FC6777" w:rsidRPr="00A07274">
              <w:rPr>
                <w:rStyle w:val="a6"/>
                <w:noProof/>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Чукотском автономном округе</w:t>
            </w:r>
            <w:r w:rsidR="00FC6777">
              <w:rPr>
                <w:noProof/>
                <w:webHidden/>
              </w:rPr>
              <w:tab/>
            </w:r>
            <w:r w:rsidR="00FC6777">
              <w:rPr>
                <w:noProof/>
                <w:webHidden/>
              </w:rPr>
              <w:fldChar w:fldCharType="begin"/>
            </w:r>
            <w:r w:rsidR="00FC6777">
              <w:rPr>
                <w:noProof/>
                <w:webHidden/>
              </w:rPr>
              <w:instrText xml:space="preserve"> PAGEREF _Toc508364542 \h </w:instrText>
            </w:r>
            <w:r w:rsidR="00FC6777">
              <w:rPr>
                <w:noProof/>
                <w:webHidden/>
              </w:rPr>
            </w:r>
            <w:r w:rsidR="00FC6777">
              <w:rPr>
                <w:noProof/>
                <w:webHidden/>
              </w:rPr>
              <w:fldChar w:fldCharType="separate"/>
            </w:r>
            <w:r>
              <w:rPr>
                <w:noProof/>
                <w:webHidden/>
              </w:rPr>
              <w:t>64</w:t>
            </w:r>
            <w:r w:rsidR="00FC6777">
              <w:rPr>
                <w:noProof/>
                <w:webHidden/>
              </w:rPr>
              <w:fldChar w:fldCharType="end"/>
            </w:r>
          </w:hyperlink>
        </w:p>
        <w:p w:rsidR="004D4CB8" w:rsidRDefault="004D4CB8" w:rsidP="00EC7EAD">
          <w:pPr>
            <w:spacing w:after="0"/>
          </w:pPr>
          <w:r>
            <w:rPr>
              <w:b/>
              <w:bCs/>
            </w:rPr>
            <w:fldChar w:fldCharType="end"/>
          </w:r>
        </w:p>
      </w:sdtContent>
    </w:sdt>
    <w:p w:rsidR="00986179" w:rsidRDefault="00986179" w:rsidP="00EC7EAD">
      <w:pPr>
        <w:spacing w:after="0" w:line="312" w:lineRule="auto"/>
        <w:ind w:firstLine="709"/>
        <w:jc w:val="both"/>
        <w:rPr>
          <w:rFonts w:ascii="Times New Roman" w:hAnsi="Times New Roman" w:cs="Times New Roman"/>
          <w:b/>
          <w:sz w:val="28"/>
          <w:szCs w:val="28"/>
        </w:rPr>
      </w:pPr>
    </w:p>
    <w:p w:rsidR="00986179" w:rsidRDefault="00986179" w:rsidP="00EC7EAD">
      <w:pPr>
        <w:spacing w:after="0" w:line="312" w:lineRule="auto"/>
        <w:ind w:firstLine="709"/>
        <w:jc w:val="both"/>
        <w:rPr>
          <w:rFonts w:ascii="Times New Roman" w:hAnsi="Times New Roman" w:cs="Times New Roman"/>
          <w:b/>
          <w:sz w:val="28"/>
          <w:szCs w:val="28"/>
        </w:rPr>
      </w:pPr>
    </w:p>
    <w:p w:rsidR="00986179" w:rsidRDefault="00986179" w:rsidP="00EC7EAD">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bookmarkStart w:id="0" w:name="_GoBack"/>
      <w:bookmarkEnd w:id="0"/>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EC7EAD" w:rsidRDefault="00EC7EAD"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986179" w:rsidRDefault="00986179" w:rsidP="00B05771">
      <w:pPr>
        <w:spacing w:after="0" w:line="312" w:lineRule="auto"/>
        <w:ind w:firstLine="709"/>
        <w:jc w:val="both"/>
        <w:rPr>
          <w:rFonts w:ascii="Times New Roman" w:hAnsi="Times New Roman" w:cs="Times New Roman"/>
          <w:b/>
          <w:sz w:val="28"/>
          <w:szCs w:val="28"/>
        </w:rPr>
      </w:pPr>
    </w:p>
    <w:p w:rsidR="001B4E40" w:rsidRPr="00B23563" w:rsidRDefault="001B4E40" w:rsidP="00986179">
      <w:pPr>
        <w:pStyle w:val="1"/>
      </w:pPr>
      <w:bookmarkStart w:id="1" w:name="_Toc508364510"/>
      <w:r w:rsidRPr="00B23563">
        <w:lastRenderedPageBreak/>
        <w:t>Введение. Общие сведения о Чукотском автономном округе</w:t>
      </w:r>
      <w:bookmarkEnd w:id="1"/>
    </w:p>
    <w:p w:rsidR="00986179" w:rsidRPr="00B23563" w:rsidRDefault="00986179" w:rsidP="001B4E40">
      <w:pPr>
        <w:spacing w:after="0"/>
        <w:ind w:firstLine="709"/>
        <w:jc w:val="both"/>
        <w:rPr>
          <w:rFonts w:ascii="Times New Roman" w:hAnsi="Times New Roman" w:cs="Times New Roman"/>
          <w:sz w:val="28"/>
          <w:szCs w:val="28"/>
        </w:rPr>
      </w:pPr>
    </w:p>
    <w:p w:rsidR="00773F86" w:rsidRPr="00B23563" w:rsidRDefault="001B4E40" w:rsidP="001B4E40">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Чукотский автономный округ входит в состав Дальневосточного федерального округа и </w:t>
      </w:r>
      <w:proofErr w:type="gramStart"/>
      <w:r w:rsidRPr="00B23563">
        <w:rPr>
          <w:rFonts w:ascii="Times New Roman" w:hAnsi="Times New Roman" w:cs="Times New Roman"/>
          <w:sz w:val="28"/>
          <w:szCs w:val="28"/>
        </w:rPr>
        <w:t>находится</w:t>
      </w:r>
      <w:proofErr w:type="gramEnd"/>
      <w:r w:rsidRPr="00B23563">
        <w:rPr>
          <w:rFonts w:ascii="Times New Roman" w:hAnsi="Times New Roman" w:cs="Times New Roman"/>
          <w:sz w:val="28"/>
          <w:szCs w:val="28"/>
        </w:rPr>
        <w:t xml:space="preserve"> на </w:t>
      </w:r>
      <w:r w:rsidR="00773F86" w:rsidRPr="00B23563">
        <w:rPr>
          <w:rFonts w:ascii="Times New Roman" w:hAnsi="Times New Roman" w:cs="Times New Roman"/>
          <w:sz w:val="28"/>
          <w:szCs w:val="28"/>
        </w:rPr>
        <w:t>с</w:t>
      </w:r>
      <w:r w:rsidRPr="00B23563">
        <w:rPr>
          <w:rFonts w:ascii="Times New Roman" w:hAnsi="Times New Roman" w:cs="Times New Roman"/>
          <w:sz w:val="28"/>
          <w:szCs w:val="28"/>
        </w:rPr>
        <w:t>еверо-</w:t>
      </w:r>
      <w:r w:rsidR="00773F86" w:rsidRPr="00B23563">
        <w:rPr>
          <w:rFonts w:ascii="Times New Roman" w:hAnsi="Times New Roman" w:cs="Times New Roman"/>
          <w:sz w:val="28"/>
          <w:szCs w:val="28"/>
        </w:rPr>
        <w:t>в</w:t>
      </w:r>
      <w:r w:rsidRPr="00B23563">
        <w:rPr>
          <w:rFonts w:ascii="Times New Roman" w:hAnsi="Times New Roman" w:cs="Times New Roman"/>
          <w:sz w:val="28"/>
          <w:szCs w:val="28"/>
        </w:rPr>
        <w:t xml:space="preserve">остоке России. Вся территория </w:t>
      </w:r>
      <w:r w:rsidR="00773F86" w:rsidRPr="00B23563">
        <w:rPr>
          <w:rFonts w:ascii="Times New Roman" w:hAnsi="Times New Roman" w:cs="Times New Roman"/>
          <w:sz w:val="28"/>
          <w:szCs w:val="28"/>
        </w:rPr>
        <w:t xml:space="preserve">округа входит в Арктическую зону Российской Федерации и </w:t>
      </w:r>
      <w:proofErr w:type="gramStart"/>
      <w:r w:rsidR="00773F86" w:rsidRPr="00B23563">
        <w:rPr>
          <w:rFonts w:ascii="Times New Roman" w:hAnsi="Times New Roman" w:cs="Times New Roman"/>
          <w:sz w:val="28"/>
          <w:szCs w:val="28"/>
        </w:rPr>
        <w:t>относится</w:t>
      </w:r>
      <w:proofErr w:type="gramEnd"/>
      <w:r w:rsidR="00773F86" w:rsidRPr="00B23563">
        <w:rPr>
          <w:rFonts w:ascii="Times New Roman" w:hAnsi="Times New Roman" w:cs="Times New Roman"/>
          <w:sz w:val="28"/>
          <w:szCs w:val="28"/>
        </w:rPr>
        <w:t xml:space="preserve"> к районам Крайнего Севера.</w:t>
      </w:r>
    </w:p>
    <w:p w:rsidR="0050347A" w:rsidRPr="00B23563" w:rsidRDefault="00773F86" w:rsidP="0050347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Географическое положение территории в поясе Крайнего Севера, его отдаленность от других регионов накладывает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Севера. </w:t>
      </w:r>
    </w:p>
    <w:p w:rsidR="0050347A" w:rsidRPr="00B23563" w:rsidRDefault="0050347A" w:rsidP="0050347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Административный центр – г. Анадырь.</w:t>
      </w:r>
    </w:p>
    <w:p w:rsidR="0050347A" w:rsidRPr="00B23563" w:rsidRDefault="00687652" w:rsidP="0050347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По состоянию на 1 января 2018</w:t>
      </w:r>
      <w:r w:rsidR="0050347A" w:rsidRPr="00B23563">
        <w:rPr>
          <w:rFonts w:ascii="Times New Roman" w:hAnsi="Times New Roman" w:cs="Times New Roman"/>
          <w:sz w:val="28"/>
          <w:szCs w:val="28"/>
        </w:rPr>
        <w:t xml:space="preserve"> года</w:t>
      </w:r>
      <w:r w:rsidRPr="00B23563">
        <w:rPr>
          <w:rFonts w:ascii="Times New Roman" w:hAnsi="Times New Roman" w:cs="Times New Roman"/>
          <w:sz w:val="28"/>
          <w:szCs w:val="28"/>
        </w:rPr>
        <w:t xml:space="preserve"> по предварительн</w:t>
      </w:r>
      <w:r w:rsidR="007C70DF" w:rsidRPr="00B23563">
        <w:rPr>
          <w:rFonts w:ascii="Times New Roman" w:hAnsi="Times New Roman" w:cs="Times New Roman"/>
          <w:sz w:val="28"/>
          <w:szCs w:val="28"/>
        </w:rPr>
        <w:t>ым данным в регионе проживает 49,3</w:t>
      </w:r>
      <w:r w:rsidR="0050347A" w:rsidRPr="00B23563">
        <w:rPr>
          <w:rFonts w:ascii="Times New Roman" w:hAnsi="Times New Roman" w:cs="Times New Roman"/>
          <w:sz w:val="28"/>
          <w:szCs w:val="28"/>
        </w:rPr>
        <w:t xml:space="preserve"> тыс. человек на площади 721,5 тыс. кв. км. Плотность населения составляет 0,07 человека на 1 кв. км.</w:t>
      </w:r>
    </w:p>
    <w:p w:rsidR="0050347A" w:rsidRPr="00B23563" w:rsidRDefault="0050347A" w:rsidP="0050347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Из 46 населенных пунктов в регионе </w:t>
      </w:r>
      <w:r w:rsidR="00B969C1" w:rsidRPr="00B23563">
        <w:rPr>
          <w:rFonts w:ascii="Times New Roman" w:hAnsi="Times New Roman" w:cs="Times New Roman"/>
          <w:sz w:val="28"/>
          <w:szCs w:val="28"/>
        </w:rPr>
        <w:t>более 60</w:t>
      </w:r>
      <w:r w:rsidRPr="00B23563">
        <w:rPr>
          <w:rFonts w:ascii="Times New Roman" w:hAnsi="Times New Roman" w:cs="Times New Roman"/>
          <w:sz w:val="28"/>
          <w:szCs w:val="28"/>
        </w:rPr>
        <w:t>% населенны</w:t>
      </w:r>
      <w:r w:rsidR="00B969C1" w:rsidRPr="00B23563">
        <w:rPr>
          <w:rFonts w:ascii="Times New Roman" w:hAnsi="Times New Roman" w:cs="Times New Roman"/>
          <w:sz w:val="28"/>
          <w:szCs w:val="28"/>
        </w:rPr>
        <w:t>х</w:t>
      </w:r>
      <w:r w:rsidRPr="00B23563">
        <w:rPr>
          <w:rFonts w:ascii="Times New Roman" w:hAnsi="Times New Roman" w:cs="Times New Roman"/>
          <w:sz w:val="28"/>
          <w:szCs w:val="28"/>
        </w:rPr>
        <w:t xml:space="preserve"> пункт</w:t>
      </w:r>
      <w:r w:rsidR="00B969C1" w:rsidRPr="00B23563">
        <w:rPr>
          <w:rFonts w:ascii="Times New Roman" w:hAnsi="Times New Roman" w:cs="Times New Roman"/>
          <w:sz w:val="28"/>
          <w:szCs w:val="28"/>
        </w:rPr>
        <w:t>ов</w:t>
      </w:r>
      <w:r w:rsidRPr="00B23563">
        <w:rPr>
          <w:rFonts w:ascii="Times New Roman" w:hAnsi="Times New Roman" w:cs="Times New Roman"/>
          <w:sz w:val="28"/>
          <w:szCs w:val="28"/>
        </w:rPr>
        <w:t xml:space="preserve"> с численностью населения менее 500 человек. </w:t>
      </w:r>
    </w:p>
    <w:p w:rsidR="00D6111B" w:rsidRPr="00B23563" w:rsidRDefault="0050347A" w:rsidP="0050347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Спецификой Чукотского автономного округа является транспортное обеспечение: в регионе отсутствует железнодорожное сообщение. Основными элементами транспортного комплекса Чукотки являются: воздушный, морской, автомобильный транспорт, а также автодорожная сеть. </w:t>
      </w:r>
    </w:p>
    <w:p w:rsidR="0050347A" w:rsidRPr="00B23563" w:rsidRDefault="0050347A" w:rsidP="0050347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w:t>
      </w:r>
      <w:proofErr w:type="gramStart"/>
      <w:r w:rsidRPr="00B23563">
        <w:rPr>
          <w:rFonts w:ascii="Times New Roman" w:hAnsi="Times New Roman" w:cs="Times New Roman"/>
          <w:sz w:val="28"/>
          <w:szCs w:val="28"/>
        </w:rPr>
        <w:t>ряде</w:t>
      </w:r>
      <w:proofErr w:type="gramEnd"/>
      <w:r w:rsidRPr="00B23563">
        <w:rPr>
          <w:rFonts w:ascii="Times New Roman" w:hAnsi="Times New Roman" w:cs="Times New Roman"/>
          <w:sz w:val="28"/>
          <w:szCs w:val="28"/>
        </w:rPr>
        <w:t xml:space="preserve"> районов воздушный транспорт является безальтернативным средством сообщения как внутри районов, так и в их сообщении с окружным центром.</w:t>
      </w:r>
    </w:p>
    <w:p w:rsidR="00D6111B" w:rsidRPr="00B23563" w:rsidRDefault="00474557" w:rsidP="0050347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E749A2" w:rsidRPr="00B23563" w:rsidRDefault="00206EF0" w:rsidP="008A2552">
      <w:pPr>
        <w:pStyle w:val="1"/>
        <w:jc w:val="both"/>
        <w:rPr>
          <w:rStyle w:val="aff"/>
          <w:b/>
          <w:bCs/>
        </w:rPr>
      </w:pPr>
      <w:bookmarkStart w:id="2" w:name="_Toc508364511"/>
      <w:r w:rsidRPr="00B23563">
        <w:rPr>
          <w:rStyle w:val="aff"/>
          <w:b/>
          <w:bCs/>
        </w:rPr>
        <w:t>Раздел</w:t>
      </w:r>
      <w:r w:rsidR="001B1EB7" w:rsidRPr="00B23563">
        <w:rPr>
          <w:rStyle w:val="aff"/>
          <w:b/>
          <w:bCs/>
        </w:rPr>
        <w:t xml:space="preserve"> </w:t>
      </w:r>
      <w:r w:rsidR="00E749A2" w:rsidRPr="00B23563">
        <w:rPr>
          <w:rStyle w:val="aff"/>
          <w:b/>
          <w:bCs/>
        </w:rPr>
        <w:t>1.</w:t>
      </w:r>
      <w:r w:rsidR="0006054D" w:rsidRPr="00B23563">
        <w:rPr>
          <w:rStyle w:val="aff"/>
          <w:b/>
          <w:bCs/>
        </w:rPr>
        <w:t xml:space="preserve"> </w:t>
      </w:r>
      <w:r w:rsidR="00E749A2" w:rsidRPr="00B23563">
        <w:rPr>
          <w:rStyle w:val="aff"/>
          <w:b/>
          <w:bCs/>
        </w:rPr>
        <w:t>Решение Губернатора Чукотского автономного округа</w:t>
      </w:r>
      <w:r w:rsidR="00CB3F13" w:rsidRPr="00B23563">
        <w:rPr>
          <w:rStyle w:val="aff"/>
          <w:b/>
          <w:bCs/>
        </w:rPr>
        <w:t xml:space="preserve"> о</w:t>
      </w:r>
      <w:r w:rsidR="00E749A2" w:rsidRPr="00B23563">
        <w:rPr>
          <w:rStyle w:val="aff"/>
          <w:b/>
          <w:bCs/>
        </w:rPr>
        <w:t xml:space="preserve"> внедрении Стандарта развития конкуренции в субъектах Российской Федерации</w:t>
      </w:r>
      <w:bookmarkEnd w:id="2"/>
      <w:r w:rsidR="00E749A2" w:rsidRPr="00B23563">
        <w:rPr>
          <w:rStyle w:val="aff"/>
          <w:b/>
          <w:bCs/>
        </w:rPr>
        <w:t xml:space="preserve"> </w:t>
      </w:r>
    </w:p>
    <w:p w:rsidR="00E31B64" w:rsidRPr="00B23563" w:rsidRDefault="00E31B64" w:rsidP="001B1EB7">
      <w:pPr>
        <w:spacing w:after="0"/>
        <w:ind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Во исполнение пункта 2 раздела III Плана мероприятий по реализации системных мер по развитию конкуренции в Российской Федерации («дорожной карты») «Развитие конкуренции и совершенствование антимонопольной политики», утверждённого Распоряжением Правительства Российской Федерации от 28 декабря 2012 года № 2579-р, Распоряжения Правительства </w:t>
      </w:r>
      <w:r w:rsidRPr="00B23563">
        <w:rPr>
          <w:rFonts w:ascii="Times New Roman" w:hAnsi="Times New Roman" w:cs="Times New Roman"/>
          <w:sz w:val="28"/>
          <w:szCs w:val="28"/>
        </w:rPr>
        <w:lastRenderedPageBreak/>
        <w:t>Российской Федерации от 5 сентября 2015 года № 1738-р «Об утверждении стандарта развития конкуренции в субъектах Российской Федерации» в 2015 году</w:t>
      </w:r>
      <w:r w:rsidR="00E325B6" w:rsidRPr="00B23563">
        <w:rPr>
          <w:rFonts w:ascii="Times New Roman" w:hAnsi="Times New Roman" w:cs="Times New Roman"/>
          <w:sz w:val="28"/>
          <w:szCs w:val="28"/>
        </w:rPr>
        <w:t xml:space="preserve"> Чукотский</w:t>
      </w:r>
      <w:proofErr w:type="gramEnd"/>
      <w:r w:rsidR="00E325B6" w:rsidRPr="00B23563">
        <w:rPr>
          <w:rFonts w:ascii="Times New Roman" w:hAnsi="Times New Roman" w:cs="Times New Roman"/>
          <w:sz w:val="28"/>
          <w:szCs w:val="28"/>
        </w:rPr>
        <w:t xml:space="preserve"> автономный округ приступил к внедрению</w:t>
      </w:r>
      <w:r w:rsidRPr="00B23563">
        <w:rPr>
          <w:rFonts w:ascii="Times New Roman" w:hAnsi="Times New Roman" w:cs="Times New Roman"/>
          <w:sz w:val="28"/>
          <w:szCs w:val="28"/>
        </w:rPr>
        <w:t xml:space="preserve"> Стандарта развития конкуренции на территории </w:t>
      </w:r>
      <w:r w:rsidR="00E325B6" w:rsidRPr="00B23563">
        <w:rPr>
          <w:rFonts w:ascii="Times New Roman" w:hAnsi="Times New Roman" w:cs="Times New Roman"/>
          <w:sz w:val="28"/>
          <w:szCs w:val="28"/>
        </w:rPr>
        <w:t xml:space="preserve">округа, </w:t>
      </w:r>
      <w:proofErr w:type="gramStart"/>
      <w:r w:rsidR="00E325B6" w:rsidRPr="00B23563">
        <w:rPr>
          <w:rFonts w:ascii="Times New Roman" w:hAnsi="Times New Roman" w:cs="Times New Roman"/>
          <w:sz w:val="28"/>
          <w:szCs w:val="28"/>
        </w:rPr>
        <w:t>которое</w:t>
      </w:r>
      <w:proofErr w:type="gramEnd"/>
      <w:r w:rsidRPr="00B23563">
        <w:rPr>
          <w:rFonts w:ascii="Times New Roman" w:hAnsi="Times New Roman" w:cs="Times New Roman"/>
          <w:sz w:val="28"/>
          <w:szCs w:val="28"/>
        </w:rPr>
        <w:t xml:space="preserve"> о</w:t>
      </w:r>
      <w:r w:rsidR="00275899" w:rsidRPr="00B23563">
        <w:rPr>
          <w:rFonts w:ascii="Times New Roman" w:hAnsi="Times New Roman" w:cs="Times New Roman"/>
          <w:sz w:val="28"/>
          <w:szCs w:val="28"/>
        </w:rPr>
        <w:t>существлялось в соответствии с Р</w:t>
      </w:r>
      <w:r w:rsidRPr="00B23563">
        <w:rPr>
          <w:rFonts w:ascii="Times New Roman" w:hAnsi="Times New Roman" w:cs="Times New Roman"/>
          <w:sz w:val="28"/>
          <w:szCs w:val="28"/>
        </w:rPr>
        <w:t xml:space="preserve">аспоряжением Правительства </w:t>
      </w:r>
      <w:r w:rsidR="00E325B6" w:rsidRPr="00B23563">
        <w:rPr>
          <w:rFonts w:ascii="Times New Roman" w:hAnsi="Times New Roman" w:cs="Times New Roman"/>
          <w:sz w:val="28"/>
          <w:szCs w:val="28"/>
        </w:rPr>
        <w:t>Чукотского автономного округа от 25 сентября 2015</w:t>
      </w:r>
      <w:r w:rsidRPr="00B23563">
        <w:rPr>
          <w:rFonts w:ascii="Times New Roman" w:hAnsi="Times New Roman" w:cs="Times New Roman"/>
          <w:sz w:val="28"/>
          <w:szCs w:val="28"/>
        </w:rPr>
        <w:t xml:space="preserve"> года №1</w:t>
      </w:r>
      <w:r w:rsidR="00E325B6" w:rsidRPr="00B23563">
        <w:rPr>
          <w:rFonts w:ascii="Times New Roman" w:hAnsi="Times New Roman" w:cs="Times New Roman"/>
          <w:sz w:val="28"/>
          <w:szCs w:val="28"/>
        </w:rPr>
        <w:t>80</w:t>
      </w:r>
      <w:r w:rsidRPr="00B23563">
        <w:rPr>
          <w:rFonts w:ascii="Times New Roman" w:hAnsi="Times New Roman" w:cs="Times New Roman"/>
          <w:sz w:val="28"/>
          <w:szCs w:val="28"/>
        </w:rPr>
        <w:t>-р</w:t>
      </w:r>
      <w:r w:rsidR="00E325B6" w:rsidRPr="00B23563">
        <w:rPr>
          <w:rFonts w:ascii="Times New Roman" w:hAnsi="Times New Roman" w:cs="Times New Roman"/>
          <w:sz w:val="28"/>
          <w:szCs w:val="28"/>
        </w:rPr>
        <w:t xml:space="preserve">г «О внедрении </w:t>
      </w:r>
      <w:r w:rsidRPr="00B23563">
        <w:rPr>
          <w:rFonts w:ascii="Times New Roman" w:hAnsi="Times New Roman" w:cs="Times New Roman"/>
          <w:sz w:val="28"/>
          <w:szCs w:val="28"/>
        </w:rPr>
        <w:t xml:space="preserve">на территории </w:t>
      </w:r>
      <w:r w:rsidR="00E325B6" w:rsidRPr="00B23563">
        <w:rPr>
          <w:rFonts w:ascii="Times New Roman" w:hAnsi="Times New Roman" w:cs="Times New Roman"/>
          <w:sz w:val="28"/>
          <w:szCs w:val="28"/>
        </w:rPr>
        <w:t xml:space="preserve">Чукотского автономного округа </w:t>
      </w:r>
      <w:r w:rsidRPr="00B23563">
        <w:rPr>
          <w:rFonts w:ascii="Times New Roman" w:hAnsi="Times New Roman" w:cs="Times New Roman"/>
          <w:sz w:val="28"/>
          <w:szCs w:val="28"/>
        </w:rPr>
        <w:t>«Стандарта развития конкуренции в субъектах Российской Федерации»</w:t>
      </w:r>
      <w:r w:rsidR="00E325B6" w:rsidRPr="00B23563">
        <w:rPr>
          <w:rFonts w:ascii="Times New Roman" w:hAnsi="Times New Roman" w:cs="Times New Roman"/>
          <w:sz w:val="28"/>
          <w:szCs w:val="28"/>
        </w:rPr>
        <w:t>.</w:t>
      </w:r>
    </w:p>
    <w:p w:rsidR="00516217" w:rsidRPr="00B23563" w:rsidRDefault="00671758" w:rsidP="00D3671D">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Д</w:t>
      </w:r>
      <w:r w:rsidR="004B48EC" w:rsidRPr="00B23563">
        <w:rPr>
          <w:rFonts w:ascii="Times New Roman" w:hAnsi="Times New Roman" w:cs="Times New Roman"/>
          <w:sz w:val="28"/>
          <w:szCs w:val="28"/>
        </w:rPr>
        <w:t>анн</w:t>
      </w:r>
      <w:r w:rsidRPr="00B23563">
        <w:rPr>
          <w:rFonts w:ascii="Times New Roman" w:hAnsi="Times New Roman" w:cs="Times New Roman"/>
          <w:sz w:val="28"/>
          <w:szCs w:val="28"/>
        </w:rPr>
        <w:t>ое распоряжение</w:t>
      </w:r>
      <w:r w:rsidR="004B48EC" w:rsidRPr="00B23563">
        <w:rPr>
          <w:rFonts w:ascii="Times New Roman" w:hAnsi="Times New Roman" w:cs="Times New Roman"/>
          <w:sz w:val="28"/>
          <w:szCs w:val="28"/>
        </w:rPr>
        <w:t xml:space="preserve"> </w:t>
      </w:r>
      <w:r w:rsidRPr="00B23563">
        <w:rPr>
          <w:rFonts w:ascii="Times New Roman" w:hAnsi="Times New Roman" w:cs="Times New Roman"/>
          <w:sz w:val="28"/>
          <w:szCs w:val="28"/>
        </w:rPr>
        <w:t>размещено</w:t>
      </w:r>
      <w:r w:rsidR="004B48EC" w:rsidRPr="00B23563">
        <w:rPr>
          <w:rFonts w:ascii="Times New Roman" w:hAnsi="Times New Roman" w:cs="Times New Roman"/>
          <w:sz w:val="28"/>
          <w:szCs w:val="28"/>
        </w:rPr>
        <w:t xml:space="preserve"> на официальном сайте Чукотского автоном</w:t>
      </w:r>
      <w:r w:rsidR="00516217" w:rsidRPr="00B23563">
        <w:rPr>
          <w:rFonts w:ascii="Times New Roman" w:hAnsi="Times New Roman" w:cs="Times New Roman"/>
          <w:sz w:val="28"/>
          <w:szCs w:val="28"/>
        </w:rPr>
        <w:t xml:space="preserve">ного округа по </w:t>
      </w:r>
      <w:proofErr w:type="gramStart"/>
      <w:r w:rsidR="00516217" w:rsidRPr="00B23563">
        <w:rPr>
          <w:rFonts w:ascii="Times New Roman" w:hAnsi="Times New Roman" w:cs="Times New Roman"/>
          <w:sz w:val="28"/>
          <w:szCs w:val="28"/>
        </w:rPr>
        <w:t>интернет-ссылке</w:t>
      </w:r>
      <w:proofErr w:type="gramEnd"/>
      <w:r w:rsidR="00516217" w:rsidRPr="00B23563">
        <w:rPr>
          <w:rFonts w:ascii="Times New Roman" w:hAnsi="Times New Roman" w:cs="Times New Roman"/>
          <w:sz w:val="28"/>
          <w:szCs w:val="28"/>
        </w:rPr>
        <w:t xml:space="preserve">: </w:t>
      </w:r>
      <w:hyperlink r:id="rId10" w:history="1">
        <w:r w:rsidR="00516217" w:rsidRPr="00B23563">
          <w:rPr>
            <w:rStyle w:val="a6"/>
            <w:rFonts w:ascii="Times New Roman" w:hAnsi="Times New Roman" w:cs="Times New Roman"/>
            <w:color w:val="auto"/>
            <w:sz w:val="28"/>
            <w:szCs w:val="28"/>
            <w:u w:val="none"/>
          </w:rPr>
          <w:t>http://chaogov.ru/vlast/organy-vlasti/depfin/standart-razvitiya-konkurentsii-v-subektakh-rossiyskoy-federatsii.php</w:t>
        </w:r>
      </w:hyperlink>
      <w:r w:rsidR="00516217" w:rsidRPr="00B23563">
        <w:rPr>
          <w:rFonts w:ascii="Times New Roman" w:hAnsi="Times New Roman" w:cs="Times New Roman"/>
          <w:sz w:val="28"/>
          <w:szCs w:val="28"/>
        </w:rPr>
        <w:t>, а также на Инвестиционном портале Чукотского автономного округа: https://invest-chukotka.ru/konkurencziya/sovet-po-konkurenczii.</w:t>
      </w:r>
    </w:p>
    <w:p w:rsidR="00CB3F13" w:rsidRPr="00B23563" w:rsidRDefault="00CB3F13" w:rsidP="00B463CE">
      <w:pPr>
        <w:pStyle w:val="1"/>
        <w:rPr>
          <w:rStyle w:val="aff"/>
          <w:b/>
          <w:bCs/>
        </w:rPr>
      </w:pPr>
      <w:bookmarkStart w:id="3" w:name="_Toc508364512"/>
      <w:r w:rsidRPr="00B23563">
        <w:rPr>
          <w:rStyle w:val="aff"/>
          <w:b/>
          <w:bCs/>
        </w:rPr>
        <w:t>Раздел</w:t>
      </w:r>
      <w:r w:rsidR="0006054D" w:rsidRPr="00B23563">
        <w:rPr>
          <w:rStyle w:val="aff"/>
          <w:b/>
          <w:bCs/>
        </w:rPr>
        <w:t xml:space="preserve"> </w:t>
      </w:r>
      <w:r w:rsidRPr="00B23563">
        <w:rPr>
          <w:rStyle w:val="aff"/>
          <w:b/>
          <w:bCs/>
        </w:rPr>
        <w:t xml:space="preserve">2. </w:t>
      </w:r>
      <w:r w:rsidR="00275899" w:rsidRPr="00B23563">
        <w:rPr>
          <w:rStyle w:val="aff"/>
          <w:b/>
          <w:bCs/>
        </w:rPr>
        <w:t>Состояние и развитие</w:t>
      </w:r>
      <w:r w:rsidRPr="00B23563">
        <w:rPr>
          <w:rStyle w:val="aff"/>
          <w:b/>
          <w:bCs/>
        </w:rPr>
        <w:t xml:space="preserve"> конкурентной среды на рынках товаров, работ и услуг Чукотского автономного округа</w:t>
      </w:r>
      <w:bookmarkEnd w:id="3"/>
    </w:p>
    <w:p w:rsidR="00173ECC" w:rsidRPr="00B23563" w:rsidRDefault="00173ECC" w:rsidP="00173ECC">
      <w:pPr>
        <w:pStyle w:val="1"/>
        <w:spacing w:before="0"/>
        <w:ind w:firstLine="708"/>
      </w:pPr>
    </w:p>
    <w:p w:rsidR="00703B1D" w:rsidRPr="00B23563" w:rsidRDefault="00CD079E" w:rsidP="00173ECC">
      <w:pPr>
        <w:pStyle w:val="1"/>
        <w:spacing w:before="0"/>
        <w:ind w:firstLine="708"/>
      </w:pPr>
      <w:bookmarkStart w:id="4" w:name="_Toc508364513"/>
      <w:r w:rsidRPr="00B23563">
        <w:t>2</w:t>
      </w:r>
      <w:r w:rsidR="00703B1D" w:rsidRPr="00B23563">
        <w:t>.1. Структурные показатели состояния конкуренции в округе</w:t>
      </w:r>
      <w:bookmarkEnd w:id="4"/>
    </w:p>
    <w:p w:rsidR="00E61287" w:rsidRPr="00B23563" w:rsidRDefault="00E6128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Одним из основных показателей, отражающих состояние конкурентной среды, является динамика числа зарегистрированных </w:t>
      </w:r>
      <w:r w:rsidR="00275899" w:rsidRPr="00B23563">
        <w:rPr>
          <w:rFonts w:ascii="Times New Roman" w:hAnsi="Times New Roman" w:cs="Times New Roman"/>
          <w:sz w:val="28"/>
          <w:szCs w:val="28"/>
        </w:rPr>
        <w:t>юридических лиц и индивидуальных предпринимателей</w:t>
      </w:r>
      <w:r w:rsidRPr="00B23563">
        <w:rPr>
          <w:rFonts w:ascii="Times New Roman" w:hAnsi="Times New Roman" w:cs="Times New Roman"/>
          <w:sz w:val="28"/>
          <w:szCs w:val="28"/>
        </w:rPr>
        <w:t xml:space="preserve"> в регионе.</w:t>
      </w:r>
    </w:p>
    <w:p w:rsidR="00C41209" w:rsidRPr="00B23563" w:rsidRDefault="00E6128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Согласно данным </w:t>
      </w:r>
      <w:r w:rsidR="00EB796D" w:rsidRPr="00B23563">
        <w:rPr>
          <w:rFonts w:ascii="Times New Roman" w:hAnsi="Times New Roman" w:cs="Times New Roman"/>
          <w:sz w:val="28"/>
          <w:szCs w:val="28"/>
        </w:rPr>
        <w:t>территориального органа Федеральной службы государственной статистики</w:t>
      </w:r>
      <w:r w:rsidR="00D87365" w:rsidRPr="00B23563">
        <w:rPr>
          <w:rFonts w:ascii="Times New Roman" w:hAnsi="Times New Roman" w:cs="Times New Roman"/>
          <w:sz w:val="28"/>
          <w:szCs w:val="28"/>
        </w:rPr>
        <w:t xml:space="preserve"> по состоянию на 1 января 2018</w:t>
      </w:r>
      <w:r w:rsidRPr="00B23563">
        <w:rPr>
          <w:rFonts w:ascii="Times New Roman" w:hAnsi="Times New Roman" w:cs="Times New Roman"/>
          <w:sz w:val="28"/>
          <w:szCs w:val="28"/>
        </w:rPr>
        <w:t xml:space="preserve"> года в Чукотском автономном округе зарегистрирован</w:t>
      </w:r>
      <w:r w:rsidR="00EB796D" w:rsidRPr="00B23563">
        <w:rPr>
          <w:rFonts w:ascii="Times New Roman" w:hAnsi="Times New Roman" w:cs="Times New Roman"/>
          <w:sz w:val="28"/>
          <w:szCs w:val="28"/>
        </w:rPr>
        <w:t>о</w:t>
      </w:r>
      <w:r w:rsidRPr="00B23563">
        <w:rPr>
          <w:rFonts w:ascii="Times New Roman" w:hAnsi="Times New Roman" w:cs="Times New Roman"/>
          <w:sz w:val="28"/>
          <w:szCs w:val="28"/>
        </w:rPr>
        <w:t xml:space="preserve"> </w:t>
      </w:r>
      <w:r w:rsidR="00EB796D" w:rsidRPr="00B23563">
        <w:rPr>
          <w:rFonts w:ascii="Times New Roman" w:hAnsi="Times New Roman" w:cs="Times New Roman"/>
          <w:sz w:val="28"/>
          <w:szCs w:val="28"/>
        </w:rPr>
        <w:t>1</w:t>
      </w:r>
      <w:r w:rsidR="00C41209" w:rsidRPr="00B23563">
        <w:rPr>
          <w:rFonts w:ascii="Times New Roman" w:hAnsi="Times New Roman" w:cs="Times New Roman"/>
          <w:sz w:val="28"/>
          <w:szCs w:val="28"/>
        </w:rPr>
        <w:t xml:space="preserve"> 075 предприятий (организаций)</w:t>
      </w:r>
      <w:r w:rsidR="00E36B13" w:rsidRPr="00B23563">
        <w:rPr>
          <w:rFonts w:ascii="Times New Roman" w:hAnsi="Times New Roman" w:cs="Times New Roman"/>
          <w:sz w:val="28"/>
          <w:szCs w:val="28"/>
        </w:rPr>
        <w:t xml:space="preserve"> и 1 258 индивидуальных предпринимателей</w:t>
      </w:r>
    </w:p>
    <w:p w:rsidR="00E61287" w:rsidRPr="00B23563" w:rsidRDefault="00E6128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Количество организаций в округе уменьшилось отно</w:t>
      </w:r>
      <w:r w:rsidR="00EB796D" w:rsidRPr="00B23563">
        <w:rPr>
          <w:rFonts w:ascii="Times New Roman" w:hAnsi="Times New Roman" w:cs="Times New Roman"/>
          <w:sz w:val="28"/>
          <w:szCs w:val="28"/>
        </w:rPr>
        <w:t>сительно данных на 1 января 2017 года на 16 единиц или на 1</w:t>
      </w:r>
      <w:r w:rsidRPr="00B23563">
        <w:rPr>
          <w:rFonts w:ascii="Times New Roman" w:hAnsi="Times New Roman" w:cs="Times New Roman"/>
          <w:sz w:val="28"/>
          <w:szCs w:val="28"/>
        </w:rPr>
        <w:t>,5% (в 2015</w:t>
      </w:r>
      <w:r w:rsidR="00EB796D" w:rsidRPr="00B23563">
        <w:rPr>
          <w:rFonts w:ascii="Times New Roman" w:hAnsi="Times New Roman" w:cs="Times New Roman"/>
          <w:sz w:val="28"/>
          <w:szCs w:val="28"/>
        </w:rPr>
        <w:t xml:space="preserve"> и 2016 годах</w:t>
      </w:r>
      <w:r w:rsidRPr="00B23563">
        <w:rPr>
          <w:rFonts w:ascii="Times New Roman" w:hAnsi="Times New Roman" w:cs="Times New Roman"/>
          <w:sz w:val="28"/>
          <w:szCs w:val="28"/>
        </w:rPr>
        <w:t xml:space="preserve"> также наблюдалось уменьшение числа организаций</w:t>
      </w:r>
      <w:r w:rsidR="00EB796D" w:rsidRPr="00B23563">
        <w:rPr>
          <w:rFonts w:ascii="Times New Roman" w:hAnsi="Times New Roman" w:cs="Times New Roman"/>
          <w:sz w:val="28"/>
          <w:szCs w:val="28"/>
        </w:rPr>
        <w:t>, которое соответственно составило</w:t>
      </w:r>
      <w:r w:rsidRPr="00B23563">
        <w:rPr>
          <w:rFonts w:ascii="Times New Roman" w:hAnsi="Times New Roman" w:cs="Times New Roman"/>
          <w:sz w:val="28"/>
          <w:szCs w:val="28"/>
        </w:rPr>
        <w:t xml:space="preserve"> 3%</w:t>
      </w:r>
      <w:r w:rsidR="00EB796D" w:rsidRPr="00B23563">
        <w:rPr>
          <w:rFonts w:ascii="Times New Roman" w:hAnsi="Times New Roman" w:cs="Times New Roman"/>
          <w:sz w:val="28"/>
          <w:szCs w:val="28"/>
        </w:rPr>
        <w:t xml:space="preserve"> и 4,5%</w:t>
      </w:r>
      <w:r w:rsidRPr="00B23563">
        <w:rPr>
          <w:rFonts w:ascii="Times New Roman" w:hAnsi="Times New Roman" w:cs="Times New Roman"/>
          <w:sz w:val="28"/>
          <w:szCs w:val="28"/>
        </w:rPr>
        <w:t>).</w:t>
      </w:r>
    </w:p>
    <w:p w:rsidR="00E61287" w:rsidRPr="00B23563" w:rsidRDefault="00756E5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Наибольшее сокращение за 2017</w:t>
      </w:r>
      <w:r w:rsidR="00E61287" w:rsidRPr="00B23563">
        <w:rPr>
          <w:rFonts w:ascii="Times New Roman" w:hAnsi="Times New Roman" w:cs="Times New Roman"/>
          <w:sz w:val="28"/>
          <w:szCs w:val="28"/>
        </w:rPr>
        <w:t xml:space="preserve"> год наблюдается по вид</w:t>
      </w:r>
      <w:r w:rsidRPr="00B23563">
        <w:rPr>
          <w:rFonts w:ascii="Times New Roman" w:hAnsi="Times New Roman" w:cs="Times New Roman"/>
          <w:sz w:val="28"/>
          <w:szCs w:val="28"/>
        </w:rPr>
        <w:t>у</w:t>
      </w:r>
      <w:r w:rsidR="00E61287" w:rsidRPr="00B23563">
        <w:rPr>
          <w:rFonts w:ascii="Times New Roman" w:hAnsi="Times New Roman" w:cs="Times New Roman"/>
          <w:sz w:val="28"/>
          <w:szCs w:val="28"/>
        </w:rPr>
        <w:t xml:space="preserve"> экономической деятельности государственное управление и обеспечение военной деятельности; обязательное социальное обеспечение. </w:t>
      </w:r>
    </w:p>
    <w:p w:rsidR="00E61287" w:rsidRPr="00B23563" w:rsidRDefault="00E6128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В структуре организаций по видам экономической деятельности по состоянию на 1 января 201</w:t>
      </w:r>
      <w:r w:rsidR="00756E57" w:rsidRPr="00B23563">
        <w:rPr>
          <w:rFonts w:ascii="Times New Roman" w:hAnsi="Times New Roman" w:cs="Times New Roman"/>
          <w:sz w:val="28"/>
          <w:szCs w:val="28"/>
        </w:rPr>
        <w:t>8</w:t>
      </w:r>
      <w:r w:rsidRPr="00B23563">
        <w:rPr>
          <w:rFonts w:ascii="Times New Roman" w:hAnsi="Times New Roman" w:cs="Times New Roman"/>
          <w:sz w:val="28"/>
          <w:szCs w:val="28"/>
        </w:rPr>
        <w:t xml:space="preserve"> года наибольшие доли занимали: государственное управление и обеспечение военной безопасности; обязательное соц</w:t>
      </w:r>
      <w:r w:rsidR="00756E57" w:rsidRPr="00B23563">
        <w:rPr>
          <w:rFonts w:ascii="Times New Roman" w:hAnsi="Times New Roman" w:cs="Times New Roman"/>
          <w:sz w:val="28"/>
          <w:szCs w:val="28"/>
        </w:rPr>
        <w:t>иальное   обеспечение (14,4</w:t>
      </w:r>
      <w:r w:rsidRPr="00B23563">
        <w:rPr>
          <w:rFonts w:ascii="Times New Roman" w:hAnsi="Times New Roman" w:cs="Times New Roman"/>
          <w:sz w:val="28"/>
          <w:szCs w:val="28"/>
        </w:rPr>
        <w:t xml:space="preserve">%), торговля </w:t>
      </w:r>
      <w:r w:rsidR="00756E57" w:rsidRPr="00B23563">
        <w:rPr>
          <w:rFonts w:ascii="Times New Roman" w:hAnsi="Times New Roman" w:cs="Times New Roman"/>
          <w:sz w:val="28"/>
          <w:szCs w:val="28"/>
        </w:rPr>
        <w:t>оптовая и розничная; ремонт автотранспортных средств (12,3</w:t>
      </w:r>
      <w:r w:rsidRPr="00B23563">
        <w:rPr>
          <w:rFonts w:ascii="Times New Roman" w:hAnsi="Times New Roman" w:cs="Times New Roman"/>
          <w:sz w:val="28"/>
          <w:szCs w:val="28"/>
        </w:rPr>
        <w:t xml:space="preserve">%), </w:t>
      </w:r>
      <w:r w:rsidR="00756E57" w:rsidRPr="00B23563">
        <w:rPr>
          <w:rFonts w:ascii="Times New Roman" w:hAnsi="Times New Roman" w:cs="Times New Roman"/>
          <w:sz w:val="28"/>
          <w:szCs w:val="28"/>
        </w:rPr>
        <w:t>сельское, лесное хозяйство, охота, рыболовство и рыбоводство</w:t>
      </w:r>
      <w:r w:rsidR="003D48A8" w:rsidRPr="00B23563">
        <w:rPr>
          <w:rFonts w:ascii="Times New Roman" w:hAnsi="Times New Roman" w:cs="Times New Roman"/>
          <w:sz w:val="28"/>
          <w:szCs w:val="28"/>
        </w:rPr>
        <w:t xml:space="preserve"> (9,3</w:t>
      </w:r>
      <w:r w:rsidRPr="00B23563">
        <w:rPr>
          <w:rFonts w:ascii="Times New Roman" w:hAnsi="Times New Roman" w:cs="Times New Roman"/>
          <w:sz w:val="28"/>
          <w:szCs w:val="28"/>
        </w:rPr>
        <w:t>%).</w:t>
      </w:r>
    </w:p>
    <w:p w:rsidR="00E36B13" w:rsidRPr="00B23563" w:rsidRDefault="00E36B13"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Количество индивидуальных предпринимателей же по предварительным данным увеличилось на 23%.</w:t>
      </w:r>
    </w:p>
    <w:p w:rsidR="0006054D" w:rsidRPr="00B23563" w:rsidRDefault="0006054D" w:rsidP="00E61287">
      <w:pPr>
        <w:spacing w:after="0"/>
        <w:ind w:firstLine="709"/>
        <w:jc w:val="both"/>
        <w:rPr>
          <w:rFonts w:ascii="Times New Roman" w:hAnsi="Times New Roman" w:cs="Times New Roman"/>
          <w:b/>
          <w:sz w:val="28"/>
          <w:szCs w:val="28"/>
        </w:rPr>
      </w:pPr>
    </w:p>
    <w:p w:rsidR="00E61287" w:rsidRPr="00B23563" w:rsidRDefault="00E61287" w:rsidP="00671758">
      <w:pPr>
        <w:spacing w:after="0"/>
        <w:ind w:firstLine="709"/>
        <w:jc w:val="center"/>
        <w:rPr>
          <w:rFonts w:ascii="Times New Roman" w:hAnsi="Times New Roman" w:cs="Times New Roman"/>
          <w:b/>
          <w:sz w:val="28"/>
          <w:szCs w:val="28"/>
        </w:rPr>
      </w:pPr>
      <w:r w:rsidRPr="00B23563">
        <w:rPr>
          <w:rFonts w:ascii="Times New Roman" w:hAnsi="Times New Roman" w:cs="Times New Roman"/>
          <w:b/>
          <w:sz w:val="28"/>
          <w:szCs w:val="28"/>
        </w:rPr>
        <w:lastRenderedPageBreak/>
        <w:t>Количество организаций по видам экономической деятельности</w:t>
      </w:r>
    </w:p>
    <w:p w:rsidR="00703B1D" w:rsidRPr="00B23563" w:rsidRDefault="00E61287" w:rsidP="00671758">
      <w:pPr>
        <w:spacing w:after="0"/>
        <w:ind w:firstLine="709"/>
        <w:jc w:val="center"/>
        <w:rPr>
          <w:rFonts w:ascii="Times New Roman" w:hAnsi="Times New Roman" w:cs="Times New Roman"/>
          <w:b/>
          <w:sz w:val="28"/>
          <w:szCs w:val="28"/>
        </w:rPr>
      </w:pPr>
      <w:r w:rsidRPr="00B23563">
        <w:rPr>
          <w:rFonts w:ascii="Times New Roman" w:hAnsi="Times New Roman" w:cs="Times New Roman"/>
          <w:b/>
          <w:sz w:val="28"/>
          <w:szCs w:val="28"/>
        </w:rPr>
        <w:t>в Чукотском ав</w:t>
      </w:r>
      <w:r w:rsidR="003D48A8" w:rsidRPr="00B23563">
        <w:rPr>
          <w:rFonts w:ascii="Times New Roman" w:hAnsi="Times New Roman" w:cs="Times New Roman"/>
          <w:b/>
          <w:sz w:val="28"/>
          <w:szCs w:val="28"/>
        </w:rPr>
        <w:t>тономном округе на 1 января 2018</w:t>
      </w:r>
      <w:r w:rsidRPr="00B23563">
        <w:rPr>
          <w:rFonts w:ascii="Times New Roman" w:hAnsi="Times New Roman" w:cs="Times New Roman"/>
          <w:b/>
          <w:sz w:val="28"/>
          <w:szCs w:val="28"/>
        </w:rPr>
        <w:t xml:space="preserve"> года, %</w:t>
      </w:r>
    </w:p>
    <w:p w:rsidR="00E61287" w:rsidRPr="00B23563" w:rsidRDefault="00E61287" w:rsidP="00671758">
      <w:pPr>
        <w:spacing w:after="0" w:line="312" w:lineRule="auto"/>
        <w:ind w:firstLine="709"/>
        <w:jc w:val="center"/>
        <w:rPr>
          <w:rFonts w:ascii="Times New Roman" w:hAnsi="Times New Roman" w:cs="Times New Roman"/>
          <w:sz w:val="16"/>
          <w:szCs w:val="16"/>
        </w:rPr>
      </w:pPr>
    </w:p>
    <w:p w:rsidR="00E61287" w:rsidRPr="00B23563" w:rsidRDefault="00E61287" w:rsidP="00DF6236">
      <w:pPr>
        <w:spacing w:after="0" w:line="312" w:lineRule="auto"/>
        <w:ind w:firstLine="709"/>
        <w:jc w:val="both"/>
        <w:rPr>
          <w:rFonts w:ascii="Times New Roman" w:hAnsi="Times New Roman" w:cs="Times New Roman"/>
          <w:b/>
          <w:sz w:val="28"/>
          <w:szCs w:val="28"/>
        </w:rPr>
      </w:pPr>
      <w:r w:rsidRPr="00B23563">
        <w:rPr>
          <w:noProof/>
          <w:color w:val="FF0000"/>
          <w:lang w:eastAsia="ru-RU"/>
        </w:rPr>
        <w:drawing>
          <wp:inline distT="0" distB="0" distL="0" distR="0" wp14:anchorId="3053E647" wp14:editId="1DB5FFDF">
            <wp:extent cx="5610225" cy="43910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31CD" w:rsidRPr="00B23563" w:rsidRDefault="00C41209" w:rsidP="00173ECC">
      <w:pPr>
        <w:pStyle w:val="1"/>
        <w:spacing w:before="0"/>
        <w:ind w:firstLine="709"/>
        <w:jc w:val="both"/>
        <w:rPr>
          <w:rFonts w:ascii="Times New Roman" w:eastAsiaTheme="minorEastAsia" w:hAnsi="Times New Roman" w:cs="Times New Roman"/>
          <w:b w:val="0"/>
          <w:bCs w:val="0"/>
        </w:rPr>
      </w:pPr>
      <w:bookmarkStart w:id="5" w:name="_Toc508364514"/>
      <w:r w:rsidRPr="00B23563">
        <w:rPr>
          <w:rFonts w:ascii="Times New Roman" w:eastAsiaTheme="minorEastAsia" w:hAnsi="Times New Roman" w:cs="Times New Roman"/>
          <w:b w:val="0"/>
          <w:bCs w:val="0"/>
        </w:rPr>
        <w:t>Отрицательная динамика по количеству предприятий и организаций и увеличени</w:t>
      </w:r>
      <w:r w:rsidR="00E81DDC" w:rsidRPr="00B23563">
        <w:rPr>
          <w:rFonts w:ascii="Times New Roman" w:eastAsiaTheme="minorEastAsia" w:hAnsi="Times New Roman" w:cs="Times New Roman"/>
          <w:b w:val="0"/>
          <w:bCs w:val="0"/>
        </w:rPr>
        <w:t>е</w:t>
      </w:r>
      <w:r w:rsidRPr="00B23563">
        <w:rPr>
          <w:rFonts w:ascii="Times New Roman" w:eastAsiaTheme="minorEastAsia" w:hAnsi="Times New Roman" w:cs="Times New Roman"/>
          <w:b w:val="0"/>
          <w:bCs w:val="0"/>
        </w:rPr>
        <w:t xml:space="preserve"> количества индивидуальных предпринимателей свидетельствует о незначительных структурных изменениях на рынках товаров, работ и услуг в </w:t>
      </w:r>
      <w:r w:rsidR="00E81DDC" w:rsidRPr="00B23563">
        <w:rPr>
          <w:rFonts w:ascii="Times New Roman" w:eastAsiaTheme="minorEastAsia" w:hAnsi="Times New Roman" w:cs="Times New Roman"/>
          <w:b w:val="0"/>
          <w:bCs w:val="0"/>
        </w:rPr>
        <w:t>округе</w:t>
      </w:r>
      <w:r w:rsidRPr="00B23563">
        <w:rPr>
          <w:rFonts w:ascii="Times New Roman" w:eastAsiaTheme="minorEastAsia" w:hAnsi="Times New Roman" w:cs="Times New Roman"/>
          <w:b w:val="0"/>
          <w:bCs w:val="0"/>
        </w:rPr>
        <w:t xml:space="preserve">, что в свою очередь не должно оказать </w:t>
      </w:r>
      <w:r w:rsidR="00E81DDC" w:rsidRPr="00B23563">
        <w:rPr>
          <w:rFonts w:ascii="Times New Roman" w:eastAsiaTheme="minorEastAsia" w:hAnsi="Times New Roman" w:cs="Times New Roman"/>
          <w:b w:val="0"/>
          <w:bCs w:val="0"/>
        </w:rPr>
        <w:t>негативного</w:t>
      </w:r>
      <w:r w:rsidRPr="00B23563">
        <w:rPr>
          <w:rFonts w:ascii="Times New Roman" w:eastAsiaTheme="minorEastAsia" w:hAnsi="Times New Roman" w:cs="Times New Roman"/>
          <w:b w:val="0"/>
          <w:bCs w:val="0"/>
        </w:rPr>
        <w:t xml:space="preserve"> влияния на изменение состояния конкурентной среды в </w:t>
      </w:r>
      <w:r w:rsidR="00E81DDC" w:rsidRPr="00B23563">
        <w:rPr>
          <w:rFonts w:ascii="Times New Roman" w:eastAsiaTheme="minorEastAsia" w:hAnsi="Times New Roman" w:cs="Times New Roman"/>
          <w:b w:val="0"/>
          <w:bCs w:val="0"/>
        </w:rPr>
        <w:t>Чукотском автономном округе</w:t>
      </w:r>
      <w:r w:rsidRPr="00B23563">
        <w:rPr>
          <w:rFonts w:ascii="Times New Roman" w:eastAsiaTheme="minorEastAsia" w:hAnsi="Times New Roman" w:cs="Times New Roman"/>
          <w:b w:val="0"/>
          <w:bCs w:val="0"/>
        </w:rPr>
        <w:t>.</w:t>
      </w:r>
      <w:bookmarkEnd w:id="5"/>
    </w:p>
    <w:p w:rsidR="00173ECC" w:rsidRPr="00B23563" w:rsidRDefault="00173ECC" w:rsidP="00E0682A">
      <w:pPr>
        <w:pStyle w:val="1"/>
        <w:spacing w:before="0"/>
        <w:ind w:firstLine="566"/>
        <w:rPr>
          <w:rFonts w:eastAsia="Times New Roman"/>
        </w:rPr>
      </w:pPr>
    </w:p>
    <w:p w:rsidR="00657740" w:rsidRPr="00B23563" w:rsidRDefault="0006054D" w:rsidP="00E0682A">
      <w:pPr>
        <w:pStyle w:val="1"/>
        <w:spacing w:before="0"/>
        <w:ind w:firstLine="566"/>
        <w:rPr>
          <w:rFonts w:eastAsia="Times New Roman"/>
        </w:rPr>
      </w:pPr>
      <w:bookmarkStart w:id="6" w:name="_Toc508364515"/>
      <w:r w:rsidRPr="00B23563">
        <w:rPr>
          <w:rFonts w:eastAsia="Times New Roman"/>
        </w:rPr>
        <w:t>2.</w:t>
      </w:r>
      <w:r w:rsidR="00206EF0" w:rsidRPr="00B23563">
        <w:rPr>
          <w:rFonts w:eastAsia="Times New Roman"/>
        </w:rPr>
        <w:t>2</w:t>
      </w:r>
      <w:r w:rsidR="00DF6236" w:rsidRPr="00B23563">
        <w:rPr>
          <w:rFonts w:eastAsia="Times New Roman"/>
        </w:rPr>
        <w:t xml:space="preserve">. </w:t>
      </w:r>
      <w:r w:rsidR="00657740" w:rsidRPr="00B23563">
        <w:rPr>
          <w:rFonts w:eastAsia="Times New Roman"/>
        </w:rPr>
        <w:t>Характеристика состояния конкуренции на социально значимых и приоритетных рынках Чукотского автономного округа и результаты деятельности органов исполнительной власти Чукотского автономного округа по содействию развитию конкуренции</w:t>
      </w:r>
      <w:bookmarkEnd w:id="6"/>
    </w:p>
    <w:p w:rsidR="00E0682A" w:rsidRPr="00B23563" w:rsidRDefault="00E0682A" w:rsidP="00E0682A"/>
    <w:p w:rsidR="00E40AD6" w:rsidRPr="00B23563" w:rsidRDefault="00B463CE" w:rsidP="00173ECC">
      <w:pPr>
        <w:pStyle w:val="1"/>
        <w:spacing w:before="0"/>
        <w:ind w:firstLine="709"/>
        <w:rPr>
          <w:i/>
        </w:rPr>
      </w:pPr>
      <w:bookmarkStart w:id="7" w:name="_Toc508364516"/>
      <w:r w:rsidRPr="00B23563">
        <w:rPr>
          <w:i/>
        </w:rPr>
        <w:t xml:space="preserve">2.2.1. </w:t>
      </w:r>
      <w:r w:rsidR="00E40AD6" w:rsidRPr="00B23563">
        <w:rPr>
          <w:i/>
        </w:rPr>
        <w:t>Рынок услуг дошкольного образования</w:t>
      </w:r>
      <w:bookmarkEnd w:id="7"/>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Сеть образовательных организаций Чукотского автономного округа, реализующих основные общеобразовательные программы дошкол</w:t>
      </w:r>
      <w:r w:rsidR="00275899" w:rsidRPr="00B23563">
        <w:rPr>
          <w:rFonts w:ascii="Times New Roman" w:hAnsi="Times New Roman" w:cs="Times New Roman"/>
          <w:sz w:val="28"/>
          <w:szCs w:val="28"/>
        </w:rPr>
        <w:t>ьного образования, разнообразна,</w:t>
      </w:r>
      <w:r w:rsidRPr="00B23563">
        <w:rPr>
          <w:rFonts w:ascii="Times New Roman" w:hAnsi="Times New Roman" w:cs="Times New Roman"/>
          <w:sz w:val="28"/>
          <w:szCs w:val="28"/>
        </w:rPr>
        <w:t xml:space="preserve"> </w:t>
      </w:r>
      <w:proofErr w:type="gramStart"/>
      <w:r w:rsidRPr="00B23563">
        <w:rPr>
          <w:rFonts w:ascii="Times New Roman" w:hAnsi="Times New Roman" w:cs="Times New Roman"/>
          <w:sz w:val="28"/>
          <w:szCs w:val="28"/>
        </w:rPr>
        <w:t>направлена на удовлетворение запросов жителей региона на образовательные услуги и соответствует</w:t>
      </w:r>
      <w:proofErr w:type="gramEnd"/>
      <w:r w:rsidRPr="00B23563">
        <w:rPr>
          <w:rFonts w:ascii="Times New Roman" w:hAnsi="Times New Roman" w:cs="Times New Roman"/>
          <w:sz w:val="28"/>
          <w:szCs w:val="28"/>
        </w:rPr>
        <w:t xml:space="preserve"> приоритетам образовательной политики.</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lastRenderedPageBreak/>
        <w:t>Система дошкольного образования округа представлена 44 образовательными организациями, реализующими программы дошкольного образования, их них:</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14 дошкольных образовательных организаций;</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8 начальных школ со структурными подразделениями - дошкольные группы (детский сад);</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8 средних общеобразовательных школ со структурными подразделениями - дошкольные группы (детский сад), в том числе 3 школы-интерната (из них две школы-интерната с дошкольными отделениями);</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14 основных общеобразовательных школ со структурными подразделениями - дошкольные группы (детский сад), в том числе 1 школа-интернат.</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Рынок услуг в сфере дошкольного образования Чукотского автономного округа </w:t>
      </w:r>
      <w:r w:rsidR="00F97AAA" w:rsidRPr="00B23563">
        <w:rPr>
          <w:rFonts w:ascii="Times New Roman" w:hAnsi="Times New Roman" w:cs="Times New Roman"/>
          <w:sz w:val="28"/>
          <w:szCs w:val="28"/>
        </w:rPr>
        <w:t>в</w:t>
      </w:r>
      <w:r w:rsidRPr="00B23563">
        <w:rPr>
          <w:rFonts w:ascii="Times New Roman" w:hAnsi="Times New Roman" w:cs="Times New Roman"/>
          <w:sz w:val="28"/>
          <w:szCs w:val="28"/>
        </w:rPr>
        <w:t xml:space="preserve"> 2017 год</w:t>
      </w:r>
      <w:r w:rsidR="00F97AAA" w:rsidRPr="00B23563">
        <w:rPr>
          <w:rFonts w:ascii="Times New Roman" w:hAnsi="Times New Roman" w:cs="Times New Roman"/>
          <w:sz w:val="28"/>
          <w:szCs w:val="28"/>
        </w:rPr>
        <w:t>у</w:t>
      </w:r>
      <w:r w:rsidRPr="00B23563">
        <w:rPr>
          <w:rFonts w:ascii="Times New Roman" w:hAnsi="Times New Roman" w:cs="Times New Roman"/>
          <w:sz w:val="28"/>
          <w:szCs w:val="28"/>
        </w:rPr>
        <w:t xml:space="preserve"> </w:t>
      </w:r>
      <w:proofErr w:type="gramStart"/>
      <w:r w:rsidRPr="00B23563">
        <w:rPr>
          <w:rFonts w:ascii="Times New Roman" w:hAnsi="Times New Roman" w:cs="Times New Roman"/>
          <w:sz w:val="28"/>
          <w:szCs w:val="28"/>
        </w:rPr>
        <w:t>представлен бюджетными образовательными организациями и полностью удовлетворяет</w:t>
      </w:r>
      <w:proofErr w:type="gramEnd"/>
      <w:r w:rsidRPr="00B23563">
        <w:rPr>
          <w:rFonts w:ascii="Times New Roman" w:hAnsi="Times New Roman" w:cs="Times New Roman"/>
          <w:sz w:val="28"/>
          <w:szCs w:val="28"/>
        </w:rPr>
        <w:t xml:space="preserve"> потребности населения. </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Так, доступность дошкольного образования</w:t>
      </w:r>
      <w:r w:rsidR="00F97AAA" w:rsidRPr="00B23563">
        <w:rPr>
          <w:rFonts w:ascii="Times New Roman" w:hAnsi="Times New Roman" w:cs="Times New Roman"/>
          <w:sz w:val="28"/>
          <w:szCs w:val="28"/>
        </w:rPr>
        <w:t xml:space="preserve"> в 2017</w:t>
      </w:r>
      <w:r w:rsidRPr="00B23563">
        <w:rPr>
          <w:rFonts w:ascii="Times New Roman" w:hAnsi="Times New Roman" w:cs="Times New Roman"/>
          <w:sz w:val="28"/>
          <w:szCs w:val="28"/>
        </w:rPr>
        <w:t xml:space="preserve"> году в округе для детей от 3 до 7 лет составляет 100%.  Положительной тенденцией в развитии системы дошкольного образования округа является: </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 отсутствие очередности в муниципальные дошкольные образовательные учреждения детей от 3-х до 7 лет; </w:t>
      </w:r>
    </w:p>
    <w:p w:rsidR="00E40AD6" w:rsidRPr="00B23563" w:rsidRDefault="00E40AD6"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увеличение числа детей в возрасте от 1,5 лет до 3-х лет, охваченных услу</w:t>
      </w:r>
      <w:r w:rsidR="00F97AAA" w:rsidRPr="00B23563">
        <w:rPr>
          <w:rFonts w:ascii="Times New Roman" w:hAnsi="Times New Roman" w:cs="Times New Roman"/>
          <w:sz w:val="28"/>
          <w:szCs w:val="28"/>
        </w:rPr>
        <w:t>гами дошкольного образования (80</w:t>
      </w:r>
      <w:r w:rsidRPr="00B23563">
        <w:rPr>
          <w:rFonts w:ascii="Times New Roman" w:hAnsi="Times New Roman" w:cs="Times New Roman"/>
          <w:sz w:val="28"/>
          <w:szCs w:val="28"/>
        </w:rPr>
        <w:t>% от общего числа детей данной возрастной группы).</w:t>
      </w:r>
    </w:p>
    <w:p w:rsidR="00E40AD6" w:rsidRPr="00B23563" w:rsidRDefault="00E40AD6" w:rsidP="00173ECC">
      <w:pPr>
        <w:pStyle w:val="a5"/>
        <w:spacing w:after="0"/>
        <w:ind w:left="0"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Однако, учитывая необходимость в дальнейшем в снижении возрастного порога детей, посещающих дошкольные организации, с 3-х до 1,5 лет, необходимо подходить к решению данной задачи комплексно: не только путем создания дополнительных мест в муниципальных дошкольных образовательных организациях, но и с помощью привлечения индивидуальных, частных предпринимателей и организаций, способных оказывать услуги для детей дошкольного возраста.</w:t>
      </w:r>
      <w:proofErr w:type="gramEnd"/>
    </w:p>
    <w:p w:rsidR="00F97AAA" w:rsidRPr="00B23563" w:rsidRDefault="00F97AAA" w:rsidP="00173ECC">
      <w:pPr>
        <w:pStyle w:val="a5"/>
        <w:spacing w:after="0"/>
        <w:ind w:left="0"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В течение 2017</w:t>
      </w:r>
      <w:r w:rsidR="00E40AD6" w:rsidRPr="00B23563">
        <w:rPr>
          <w:rFonts w:ascii="Times New Roman" w:hAnsi="Times New Roman" w:cs="Times New Roman"/>
          <w:sz w:val="28"/>
          <w:szCs w:val="28"/>
        </w:rPr>
        <w:t xml:space="preserve"> года </w:t>
      </w:r>
      <w:r w:rsidRPr="00B23563">
        <w:rPr>
          <w:rFonts w:ascii="Times New Roman" w:hAnsi="Times New Roman" w:cs="Times New Roman"/>
          <w:sz w:val="28"/>
          <w:szCs w:val="28"/>
        </w:rPr>
        <w:t>Департаментом образования, культуры и спорта Чукотского автономного округа осуществлялся мониторинг индивидуальных, частных предпринимателях и организациях (кроме государственных и муниципальных), оказывающих услуги для детей дошкольного возраста.</w:t>
      </w:r>
      <w:proofErr w:type="gramEnd"/>
      <w:r w:rsidRPr="00B23563">
        <w:rPr>
          <w:rFonts w:ascii="Times New Roman" w:hAnsi="Times New Roman" w:cs="Times New Roman"/>
          <w:sz w:val="28"/>
          <w:szCs w:val="28"/>
        </w:rPr>
        <w:t xml:space="preserve"> По итогам мониторинга выявлено, что индивидуальные предприниматели и частные организации, оказывающие образовательные услуги для детей дошкольного возраста, отсутствуют.</w:t>
      </w:r>
    </w:p>
    <w:p w:rsidR="00E40AD6" w:rsidRPr="00B23563" w:rsidRDefault="00671758"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С</w:t>
      </w:r>
      <w:r w:rsidR="00E40AD6" w:rsidRPr="00B23563">
        <w:rPr>
          <w:rFonts w:ascii="Times New Roman" w:hAnsi="Times New Roman" w:cs="Times New Roman"/>
          <w:sz w:val="28"/>
          <w:szCs w:val="28"/>
        </w:rPr>
        <w:t xml:space="preserve">убсидии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w:t>
      </w:r>
      <w:r w:rsidR="00E40AD6" w:rsidRPr="00B23563">
        <w:rPr>
          <w:rFonts w:ascii="Times New Roman" w:hAnsi="Times New Roman" w:cs="Times New Roman"/>
          <w:sz w:val="28"/>
          <w:szCs w:val="28"/>
        </w:rPr>
        <w:lastRenderedPageBreak/>
        <w:t>аккредитацию основным общеобразовательным программам, не предоставлялись в виду отсутствия обращений.</w:t>
      </w:r>
    </w:p>
    <w:p w:rsidR="00E40AD6" w:rsidRPr="00B23563" w:rsidRDefault="00E40AD6" w:rsidP="00173ECC">
      <w:pPr>
        <w:pStyle w:val="a5"/>
        <w:spacing w:after="0"/>
        <w:ind w:left="0"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Значение показателя отраслевого плана по содействию конкуренции на рынке услуг в системе дошкольного образования в Чу</w:t>
      </w:r>
      <w:r w:rsidR="00F97AAA" w:rsidRPr="00B23563">
        <w:rPr>
          <w:rFonts w:ascii="Times New Roman" w:eastAsia="Times New Roman" w:hAnsi="Times New Roman" w:cs="Times New Roman"/>
          <w:sz w:val="28"/>
          <w:szCs w:val="28"/>
        </w:rPr>
        <w:t>котском автономном округе в 2017</w:t>
      </w:r>
      <w:r w:rsidRPr="00B23563">
        <w:rPr>
          <w:rFonts w:ascii="Times New Roman" w:eastAsia="Times New Roman" w:hAnsi="Times New Roman" w:cs="Times New Roman"/>
          <w:sz w:val="28"/>
          <w:szCs w:val="28"/>
        </w:rPr>
        <w:t xml:space="preserve"> году составило:</w:t>
      </w:r>
    </w:p>
    <w:p w:rsidR="00854F1E" w:rsidRPr="00B23563" w:rsidRDefault="00E40AD6" w:rsidP="00173ECC">
      <w:pPr>
        <w:pStyle w:val="a5"/>
        <w:spacing w:after="0"/>
        <w:ind w:left="0"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доля негосударственных организаций дошкольного образования, предоставляющих услуги дошкольного образования, в общей численности образовательных организаций дошкольного образования – 0% (план – 0%).</w:t>
      </w:r>
      <w:r w:rsidR="00B96532" w:rsidRPr="00B23563">
        <w:rPr>
          <w:rFonts w:ascii="Times New Roman" w:eastAsia="Times New Roman" w:hAnsi="Times New Roman" w:cs="Times New Roman"/>
          <w:sz w:val="28"/>
          <w:szCs w:val="28"/>
        </w:rPr>
        <w:t xml:space="preserve"> </w:t>
      </w:r>
    </w:p>
    <w:p w:rsidR="00E40AD6" w:rsidRPr="00B23563" w:rsidRDefault="00E40AD6" w:rsidP="00173ECC">
      <w:pPr>
        <w:pStyle w:val="a5"/>
        <w:spacing w:after="0"/>
        <w:ind w:left="0"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В тоже время в истекшем году Департаментом образования, культуры и спорта Чукотского автономного округа проводились устные консультации заявителей по вопросам организации деятельности семейного детского сада в форме индивидуальной деятельности, в дошкольных группах присмотра и ухода, в семейных дошкольных группах и иных формах в соответствии с действующим законодательством об образовании.</w:t>
      </w:r>
    </w:p>
    <w:p w:rsidR="00E0682A" w:rsidRPr="00B23563" w:rsidRDefault="00E0682A" w:rsidP="00E0682A">
      <w:pPr>
        <w:pStyle w:val="a5"/>
        <w:spacing w:after="0"/>
        <w:ind w:left="0" w:firstLine="709"/>
        <w:jc w:val="both"/>
        <w:rPr>
          <w:rFonts w:ascii="Times New Roman" w:eastAsia="Times New Roman" w:hAnsi="Times New Roman" w:cs="Times New Roman"/>
          <w:sz w:val="28"/>
          <w:szCs w:val="28"/>
        </w:rPr>
      </w:pPr>
    </w:p>
    <w:p w:rsidR="0063674A" w:rsidRPr="00B23563" w:rsidRDefault="00B463CE" w:rsidP="00E0682A">
      <w:pPr>
        <w:pStyle w:val="1"/>
        <w:spacing w:before="0"/>
        <w:ind w:firstLine="708"/>
        <w:rPr>
          <w:rFonts w:eastAsia="Times New Roman"/>
          <w:i/>
        </w:rPr>
      </w:pPr>
      <w:bookmarkStart w:id="8" w:name="_Toc508364517"/>
      <w:r w:rsidRPr="00B23563">
        <w:rPr>
          <w:rFonts w:eastAsia="Times New Roman"/>
          <w:i/>
        </w:rPr>
        <w:t xml:space="preserve">2.2.2. </w:t>
      </w:r>
      <w:r w:rsidR="0063674A" w:rsidRPr="00B23563">
        <w:rPr>
          <w:rFonts w:eastAsia="Times New Roman"/>
          <w:i/>
        </w:rPr>
        <w:t>Рынок медицинских услуг</w:t>
      </w:r>
      <w:bookmarkEnd w:id="8"/>
    </w:p>
    <w:p w:rsidR="00F95177" w:rsidRPr="00B23563" w:rsidRDefault="00F95177" w:rsidP="00E0682A">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Законодательством Российской Федерации предусмотрено право выбора пациентом страховой медицинской организации, медицинской организации для оказания первичной медико-санитарной помощи. </w:t>
      </w:r>
    </w:p>
    <w:p w:rsidR="00687565" w:rsidRPr="00B23563" w:rsidRDefault="006C3F59" w:rsidP="00E0682A">
      <w:pPr>
        <w:pStyle w:val="a5"/>
        <w:spacing w:after="0"/>
        <w:ind w:left="0" w:firstLine="709"/>
        <w:jc w:val="both"/>
        <w:rPr>
          <w:sz w:val="28"/>
          <w:szCs w:val="28"/>
        </w:rPr>
      </w:pPr>
      <w:r w:rsidRPr="00B23563">
        <w:rPr>
          <w:rFonts w:ascii="Times New Roman" w:hAnsi="Times New Roman" w:cs="Times New Roman"/>
          <w:sz w:val="28"/>
          <w:szCs w:val="28"/>
        </w:rPr>
        <w:t>В 201</w:t>
      </w:r>
      <w:r w:rsidR="004B5B40" w:rsidRPr="00B23563">
        <w:rPr>
          <w:rFonts w:ascii="Times New Roman" w:hAnsi="Times New Roman" w:cs="Times New Roman"/>
          <w:sz w:val="28"/>
          <w:szCs w:val="28"/>
        </w:rPr>
        <w:t>7</w:t>
      </w:r>
      <w:r w:rsidR="00F95177" w:rsidRPr="00B23563">
        <w:rPr>
          <w:rFonts w:ascii="Times New Roman" w:hAnsi="Times New Roman" w:cs="Times New Roman"/>
          <w:sz w:val="28"/>
          <w:szCs w:val="28"/>
        </w:rPr>
        <w:t xml:space="preserve"> году в реализации территориальной программы </w:t>
      </w:r>
      <w:r w:rsidR="004B5B40" w:rsidRPr="00B23563">
        <w:rPr>
          <w:rFonts w:ascii="Times New Roman" w:hAnsi="Times New Roman" w:cs="Times New Roman"/>
          <w:sz w:val="28"/>
          <w:szCs w:val="28"/>
        </w:rPr>
        <w:t>обязательного медицинского страхования</w:t>
      </w:r>
      <w:r w:rsidR="00F95177" w:rsidRPr="00B23563">
        <w:rPr>
          <w:rFonts w:ascii="Times New Roman" w:hAnsi="Times New Roman" w:cs="Times New Roman"/>
          <w:sz w:val="28"/>
          <w:szCs w:val="28"/>
        </w:rPr>
        <w:t xml:space="preserve"> участвовало 9 медицинских организаций</w:t>
      </w:r>
      <w:r w:rsidR="00687565" w:rsidRPr="00B23563">
        <w:rPr>
          <w:rFonts w:ascii="Times New Roman" w:hAnsi="Times New Roman" w:cs="Times New Roman"/>
          <w:sz w:val="28"/>
          <w:szCs w:val="28"/>
        </w:rPr>
        <w:t xml:space="preserve">, </w:t>
      </w:r>
      <w:r w:rsidR="00687565" w:rsidRPr="00B23563">
        <w:rPr>
          <w:sz w:val="28"/>
          <w:szCs w:val="28"/>
        </w:rPr>
        <w:t xml:space="preserve">из них 8 медицинских организаций, осуществляли деятельность в сфере обязательного медицинского страхования </w:t>
      </w:r>
      <w:r w:rsidR="00687565" w:rsidRPr="00B23563">
        <w:rPr>
          <w:rFonts w:ascii="Times New Roman" w:hAnsi="Times New Roman" w:cs="Times New Roman"/>
          <w:sz w:val="28"/>
          <w:szCs w:val="28"/>
        </w:rPr>
        <w:t>(н</w:t>
      </w:r>
      <w:r w:rsidR="00687565" w:rsidRPr="00B23563">
        <w:rPr>
          <w:sz w:val="28"/>
          <w:szCs w:val="28"/>
        </w:rPr>
        <w:t xml:space="preserve">егосударственные медицинские организации в территориальной программе обязательного медицинского страхования округа участия не принимали). </w:t>
      </w:r>
    </w:p>
    <w:p w:rsidR="00F95177" w:rsidRPr="00B23563" w:rsidRDefault="00F95177" w:rsidP="00E0682A">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Соглашением о тарифах на оплату медицинской помощи по ОМС на территории Чукотского автономного округа определен порядок расчета тарифов на оплату м</w:t>
      </w:r>
      <w:r w:rsidR="004B5B40" w:rsidRPr="00B23563">
        <w:rPr>
          <w:rFonts w:ascii="Times New Roman" w:hAnsi="Times New Roman" w:cs="Times New Roman"/>
          <w:sz w:val="28"/>
          <w:szCs w:val="28"/>
        </w:rPr>
        <w:t>едицинской помощи по ОМС на 2017</w:t>
      </w:r>
      <w:r w:rsidRPr="00B23563">
        <w:rPr>
          <w:rFonts w:ascii="Times New Roman" w:hAnsi="Times New Roman" w:cs="Times New Roman"/>
          <w:sz w:val="28"/>
          <w:szCs w:val="28"/>
        </w:rPr>
        <w:t xml:space="preserve"> год, обеспечивающий равные экономические условия участия медицинских организаций, не зависимо от формы собственности. </w:t>
      </w:r>
    </w:p>
    <w:p w:rsidR="00F95177" w:rsidRPr="00B23563" w:rsidRDefault="00F95177" w:rsidP="00E0682A">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Информация о медицинских организациях, участвующих в реализации территориальной программы ОМС</w:t>
      </w:r>
      <w:r w:rsidR="00D17549" w:rsidRPr="00B23563">
        <w:rPr>
          <w:rFonts w:ascii="Times New Roman" w:hAnsi="Times New Roman" w:cs="Times New Roman"/>
          <w:sz w:val="28"/>
          <w:szCs w:val="28"/>
        </w:rPr>
        <w:t>,</w:t>
      </w:r>
      <w:r w:rsidRPr="00B23563">
        <w:rPr>
          <w:rFonts w:ascii="Times New Roman" w:hAnsi="Times New Roman" w:cs="Times New Roman"/>
          <w:sz w:val="28"/>
          <w:szCs w:val="28"/>
        </w:rPr>
        <w:t xml:space="preserve"> в форме реестра размещена на официальном сайте Чукотского территориального фонда </w:t>
      </w:r>
      <w:r w:rsidR="004B5B40" w:rsidRPr="00B23563">
        <w:rPr>
          <w:rFonts w:ascii="Times New Roman" w:hAnsi="Times New Roman" w:cs="Times New Roman"/>
          <w:sz w:val="28"/>
          <w:szCs w:val="28"/>
        </w:rPr>
        <w:t>обязательного медицинского страхования</w:t>
      </w:r>
      <w:r w:rsidRPr="00B23563">
        <w:rPr>
          <w:rFonts w:ascii="Times New Roman" w:hAnsi="Times New Roman" w:cs="Times New Roman"/>
          <w:sz w:val="28"/>
          <w:szCs w:val="28"/>
        </w:rPr>
        <w:t xml:space="preserve">. Всем медицинским организациям, включенным в реестр Чукотского территориального фонда </w:t>
      </w:r>
      <w:r w:rsidR="004B5B40" w:rsidRPr="00B23563">
        <w:rPr>
          <w:rFonts w:ascii="Times New Roman" w:hAnsi="Times New Roman" w:cs="Times New Roman"/>
          <w:sz w:val="28"/>
          <w:szCs w:val="28"/>
        </w:rPr>
        <w:t>обязательного медицинского страхования</w:t>
      </w:r>
      <w:r w:rsidRPr="00B23563">
        <w:rPr>
          <w:rFonts w:ascii="Times New Roman" w:hAnsi="Times New Roman" w:cs="Times New Roman"/>
          <w:sz w:val="28"/>
          <w:szCs w:val="28"/>
        </w:rPr>
        <w:t xml:space="preserve">, решением комиссии по разработке территориальной программы ОМС в Чукотском автономном округе утверждены плановые объемы медицинской помощи на очередной год. </w:t>
      </w:r>
    </w:p>
    <w:p w:rsidR="00F95177" w:rsidRPr="00B23563" w:rsidRDefault="00F95177" w:rsidP="00E0682A">
      <w:pPr>
        <w:pStyle w:val="a5"/>
        <w:spacing w:after="0"/>
        <w:ind w:left="0"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lastRenderedPageBreak/>
        <w:t>В Чукотском автономном округе отсутствуют административные, экономические и иные барьеры, затрудняющие предпринимательскую деятельность на рынке медицинских услуг.</w:t>
      </w:r>
      <w:proofErr w:type="gramEnd"/>
    </w:p>
    <w:p w:rsidR="004B5B40" w:rsidRPr="00B23563" w:rsidRDefault="004B5B40" w:rsidP="00E0682A">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Так, на территории округа осуществляют медицинскую деятельность в сфере оказания стоматологических услуг О</w:t>
      </w:r>
      <w:r w:rsidR="00E7327F" w:rsidRPr="00B23563">
        <w:rPr>
          <w:rFonts w:ascii="Times New Roman" w:hAnsi="Times New Roman" w:cs="Times New Roman"/>
          <w:sz w:val="28"/>
          <w:szCs w:val="28"/>
        </w:rPr>
        <w:t>ОО</w:t>
      </w:r>
      <w:r w:rsidRPr="00B23563">
        <w:rPr>
          <w:rFonts w:ascii="Times New Roman" w:hAnsi="Times New Roman" w:cs="Times New Roman"/>
          <w:sz w:val="28"/>
          <w:szCs w:val="28"/>
        </w:rPr>
        <w:t xml:space="preserve"> «</w:t>
      </w:r>
      <w:proofErr w:type="spellStart"/>
      <w:r w:rsidRPr="00B23563">
        <w:rPr>
          <w:rFonts w:ascii="Times New Roman" w:hAnsi="Times New Roman" w:cs="Times New Roman"/>
          <w:sz w:val="28"/>
          <w:szCs w:val="28"/>
        </w:rPr>
        <w:t>Смайл</w:t>
      </w:r>
      <w:proofErr w:type="spellEnd"/>
      <w:r w:rsidRPr="00B23563">
        <w:rPr>
          <w:rFonts w:ascii="Times New Roman" w:hAnsi="Times New Roman" w:cs="Times New Roman"/>
          <w:sz w:val="28"/>
          <w:szCs w:val="28"/>
        </w:rPr>
        <w:t>» в г. Анадырь и О</w:t>
      </w:r>
      <w:r w:rsidR="00E7327F" w:rsidRPr="00B23563">
        <w:rPr>
          <w:rFonts w:ascii="Times New Roman" w:hAnsi="Times New Roman" w:cs="Times New Roman"/>
          <w:sz w:val="28"/>
          <w:szCs w:val="28"/>
        </w:rPr>
        <w:t>ОО</w:t>
      </w:r>
      <w:r w:rsidRPr="00B23563">
        <w:rPr>
          <w:rFonts w:ascii="Times New Roman" w:hAnsi="Times New Roman" w:cs="Times New Roman"/>
          <w:sz w:val="28"/>
          <w:szCs w:val="28"/>
        </w:rPr>
        <w:t xml:space="preserve"> «</w:t>
      </w:r>
      <w:proofErr w:type="spellStart"/>
      <w:r w:rsidRPr="00B23563">
        <w:rPr>
          <w:rFonts w:ascii="Times New Roman" w:hAnsi="Times New Roman" w:cs="Times New Roman"/>
          <w:sz w:val="28"/>
          <w:szCs w:val="28"/>
        </w:rPr>
        <w:t>Профмедсервис</w:t>
      </w:r>
      <w:proofErr w:type="spellEnd"/>
      <w:r w:rsidRPr="00B23563">
        <w:rPr>
          <w:rFonts w:ascii="Times New Roman" w:hAnsi="Times New Roman" w:cs="Times New Roman"/>
          <w:sz w:val="28"/>
          <w:szCs w:val="28"/>
        </w:rPr>
        <w:t xml:space="preserve">» в г. </w:t>
      </w:r>
      <w:proofErr w:type="spellStart"/>
      <w:r w:rsidRPr="00B23563">
        <w:rPr>
          <w:rFonts w:ascii="Times New Roman" w:hAnsi="Times New Roman" w:cs="Times New Roman"/>
          <w:sz w:val="28"/>
          <w:szCs w:val="28"/>
        </w:rPr>
        <w:t>Билибино</w:t>
      </w:r>
      <w:proofErr w:type="spellEnd"/>
      <w:r w:rsidRPr="00B23563">
        <w:rPr>
          <w:rFonts w:ascii="Times New Roman" w:hAnsi="Times New Roman" w:cs="Times New Roman"/>
          <w:sz w:val="28"/>
          <w:szCs w:val="28"/>
        </w:rPr>
        <w:t>.</w:t>
      </w:r>
    </w:p>
    <w:p w:rsidR="00F95177" w:rsidRPr="00B23563" w:rsidRDefault="00F95177" w:rsidP="00E0682A">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Департамент социальной политики Чукотского автономного округа готов рассматривать предложения от учреждений здравоохранения любой формы собственности по участию в реализации Территориальной программы обязательного медицинского страхования. При соответствии установленным требованиям учреждения здравоохранения любой формы собственности будут включены в перечень лечебно-профилактических учреждений </w:t>
      </w:r>
      <w:r w:rsidR="004B5B40" w:rsidRPr="00B23563">
        <w:rPr>
          <w:rFonts w:ascii="Times New Roman" w:hAnsi="Times New Roman" w:cs="Times New Roman"/>
          <w:sz w:val="28"/>
          <w:szCs w:val="28"/>
        </w:rPr>
        <w:t>Ч</w:t>
      </w:r>
      <w:r w:rsidRPr="00B23563">
        <w:rPr>
          <w:rFonts w:ascii="Times New Roman" w:hAnsi="Times New Roman" w:cs="Times New Roman"/>
          <w:sz w:val="28"/>
          <w:szCs w:val="28"/>
        </w:rPr>
        <w:t>укотского автономного округа, реализующих территориальную программу обязательного медицинского страхования.</w:t>
      </w:r>
    </w:p>
    <w:p w:rsidR="00F95177" w:rsidRPr="00B23563" w:rsidRDefault="00F95177" w:rsidP="00E0682A">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К вероятным коммерческим рискам в Чукотском автономном округе мы относим: </w:t>
      </w:r>
      <w:proofErr w:type="spellStart"/>
      <w:proofErr w:type="gramStart"/>
      <w:r w:rsidRPr="00B23563">
        <w:rPr>
          <w:rFonts w:ascii="Times New Roman" w:hAnsi="Times New Roman" w:cs="Times New Roman"/>
          <w:sz w:val="28"/>
          <w:szCs w:val="28"/>
        </w:rPr>
        <w:t>климато</w:t>
      </w:r>
      <w:proofErr w:type="spellEnd"/>
      <w:r w:rsidRPr="00B23563">
        <w:rPr>
          <w:rFonts w:ascii="Times New Roman" w:hAnsi="Times New Roman" w:cs="Times New Roman"/>
          <w:sz w:val="28"/>
          <w:szCs w:val="28"/>
        </w:rPr>
        <w:t>-географические</w:t>
      </w:r>
      <w:proofErr w:type="gramEnd"/>
      <w:r w:rsidRPr="00B23563">
        <w:rPr>
          <w:rFonts w:ascii="Times New Roman" w:hAnsi="Times New Roman" w:cs="Times New Roman"/>
          <w:sz w:val="28"/>
          <w:szCs w:val="28"/>
        </w:rPr>
        <w:t xml:space="preserve"> особенности округа, низкую плотность населения, сложная транспортная схема, недостаточное количество негосударственных организаций, изъявивших желание предоставлять медицинские услуги на территории округа.</w:t>
      </w:r>
    </w:p>
    <w:p w:rsidR="00F95177" w:rsidRPr="00B23563" w:rsidRDefault="00F95177" w:rsidP="00E0682A">
      <w:pPr>
        <w:pStyle w:val="a5"/>
        <w:spacing w:after="0"/>
        <w:ind w:left="0"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К вероятным возможностям работы в округе, направленной на привлечение организаций различных форм собственности для оказания медицинской помощи населению в рамках реализации территориальной программы обязательного медицинского страхования, относим осуществление работы выездных медицинских бригад для проведения </w:t>
      </w:r>
      <w:proofErr w:type="spellStart"/>
      <w:r w:rsidRPr="00B23563">
        <w:rPr>
          <w:rFonts w:ascii="Times New Roman" w:hAnsi="Times New Roman" w:cs="Times New Roman"/>
          <w:sz w:val="28"/>
          <w:szCs w:val="28"/>
        </w:rPr>
        <w:t>профосмотров</w:t>
      </w:r>
      <w:proofErr w:type="spellEnd"/>
      <w:r w:rsidRPr="00B23563">
        <w:rPr>
          <w:rFonts w:ascii="Times New Roman" w:hAnsi="Times New Roman" w:cs="Times New Roman"/>
          <w:sz w:val="28"/>
          <w:szCs w:val="28"/>
        </w:rPr>
        <w:t>, диспансеризации и оказания первичной медико-санитарной помощи населению округа проживающего в труднодоступных местах округа, с целью повышения конкуренции на рынке и</w:t>
      </w:r>
      <w:r w:rsidR="00E7327F" w:rsidRPr="00B23563">
        <w:rPr>
          <w:rFonts w:ascii="Times New Roman" w:hAnsi="Times New Roman" w:cs="Times New Roman"/>
          <w:sz w:val="28"/>
          <w:szCs w:val="28"/>
        </w:rPr>
        <w:t>,</w:t>
      </w:r>
      <w:r w:rsidRPr="00B23563">
        <w:rPr>
          <w:rFonts w:ascii="Times New Roman" w:hAnsi="Times New Roman" w:cs="Times New Roman"/>
          <w:sz w:val="28"/>
          <w:szCs w:val="28"/>
        </w:rPr>
        <w:t xml:space="preserve"> как следствие</w:t>
      </w:r>
      <w:r w:rsidR="00E7327F" w:rsidRPr="00B23563">
        <w:rPr>
          <w:rFonts w:ascii="Times New Roman" w:hAnsi="Times New Roman" w:cs="Times New Roman"/>
          <w:sz w:val="28"/>
          <w:szCs w:val="28"/>
        </w:rPr>
        <w:t>,</w:t>
      </w:r>
      <w:r w:rsidRPr="00B23563">
        <w:rPr>
          <w:rFonts w:ascii="Times New Roman" w:hAnsi="Times New Roman" w:cs="Times New Roman"/>
          <w:sz w:val="28"/>
          <w:szCs w:val="28"/>
        </w:rPr>
        <w:t xml:space="preserve"> доступности и качества</w:t>
      </w:r>
      <w:proofErr w:type="gramEnd"/>
      <w:r w:rsidRPr="00B23563">
        <w:rPr>
          <w:rFonts w:ascii="Times New Roman" w:hAnsi="Times New Roman" w:cs="Times New Roman"/>
          <w:sz w:val="28"/>
          <w:szCs w:val="28"/>
        </w:rPr>
        <w:t xml:space="preserve"> оказываемых медицинских услуг. </w:t>
      </w:r>
    </w:p>
    <w:p w:rsidR="00E0682A" w:rsidRPr="00B23563" w:rsidRDefault="00E0682A" w:rsidP="00E0682A">
      <w:pPr>
        <w:pStyle w:val="a5"/>
        <w:spacing w:after="0"/>
        <w:ind w:left="0" w:firstLine="709"/>
        <w:jc w:val="both"/>
        <w:rPr>
          <w:rFonts w:ascii="Times New Roman" w:hAnsi="Times New Roman" w:cs="Times New Roman"/>
          <w:sz w:val="28"/>
          <w:szCs w:val="28"/>
        </w:rPr>
      </w:pPr>
    </w:p>
    <w:p w:rsidR="00E40AD6" w:rsidRPr="00B23563" w:rsidRDefault="00B463CE" w:rsidP="00E0682A">
      <w:pPr>
        <w:pStyle w:val="1"/>
        <w:spacing w:before="0"/>
        <w:ind w:firstLine="708"/>
        <w:rPr>
          <w:rFonts w:eastAsia="Times New Roman"/>
          <w:i/>
        </w:rPr>
      </w:pPr>
      <w:bookmarkStart w:id="9" w:name="_Toc508364518"/>
      <w:r w:rsidRPr="00B23563">
        <w:rPr>
          <w:rFonts w:eastAsia="Times New Roman"/>
          <w:i/>
        </w:rPr>
        <w:t xml:space="preserve">2.2.3. </w:t>
      </w:r>
      <w:r w:rsidR="00E40AD6" w:rsidRPr="00B23563">
        <w:rPr>
          <w:rFonts w:eastAsia="Times New Roman"/>
          <w:i/>
        </w:rPr>
        <w:t>Рынок услуг в сфере культуры</w:t>
      </w:r>
      <w:bookmarkEnd w:id="9"/>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По состоянию на 1 января 2018 года в Чукотском автономном округе функционируют 22 учреждения культуры, из них: 18 муниципальных учреждений культуры, 2 государственных бюджетных учреждения, 2 государственных автономных учреждения. В </w:t>
      </w:r>
      <w:proofErr w:type="gramStart"/>
      <w:r w:rsidRPr="00B23563">
        <w:rPr>
          <w:rFonts w:ascii="Times New Roman" w:hAnsi="Times New Roman" w:cs="Times New Roman"/>
          <w:sz w:val="28"/>
          <w:szCs w:val="28"/>
        </w:rPr>
        <w:t>каждом</w:t>
      </w:r>
      <w:proofErr w:type="gramEnd"/>
      <w:r w:rsidRPr="00B23563">
        <w:rPr>
          <w:rFonts w:ascii="Times New Roman" w:hAnsi="Times New Roman" w:cs="Times New Roman"/>
          <w:sz w:val="28"/>
          <w:szCs w:val="28"/>
        </w:rPr>
        <w:t xml:space="preserve"> населенном пункте Чукотского автономного округа есть отдел или филиал учреждения культуры.</w:t>
      </w:r>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Отдаленность Чукотского автономного округа от других регионов, сложная транспортная схема (нерегулярное воздушное сообщение) как с основной частью Российской Федерации, так и внутри Чукотского автономного округа, высокая стоимость авиабилетов и грузоперевозок, труднодоступность и приграничное положение накладывает свои специфические черты на </w:t>
      </w:r>
      <w:r w:rsidRPr="00B23563">
        <w:rPr>
          <w:rFonts w:ascii="Times New Roman" w:hAnsi="Times New Roman" w:cs="Times New Roman"/>
          <w:sz w:val="28"/>
          <w:szCs w:val="28"/>
        </w:rPr>
        <w:lastRenderedPageBreak/>
        <w:t>жизнедеятельность и функционирование отрасли «Культура» в округе. Как следствие, затруднена возможность осуществления (обмена) гастрольной, выставочной и прочей культурной деятельности не только с другими субъектами Российской Федерации, но и между населенными пунктами Чукотского автономного округа. Все мероприятия носят крайне дорогостоящий характер. Непредсказуемые погодные условия не позволяют прогнозировать точные сроки проведения мероприятий. Каждый населенный пункт Чукотского автономного округа является фактически обособленным поселением с отсутствием наземной транспортной инфраструктуры. Возможности получения дополнительного заработка учреждениями в целом и отдельными специалистами в области культуры крайне ограничены из-за малонаселенности территории. Все выше перечисленное мешает развитию рынка (конкуренции) в области культуры на территории Чукотского автономного округа.</w:t>
      </w:r>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Несмотря на постоянное увеличение на протяжении последних лет количества мероприятий, проведенных организациями культуры, и увеличение уровня посещаемости таких мероприятий, подавляющее число мероприятий проводится на бесплатной основе, что обусловлено сложившейся динамикой реальных доходов большинства населения.</w:t>
      </w:r>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Большое внимание на территории Чукотского автономного округа уделяется социальному благополучию населения, сохранению доброжелательных межнациональных отношений. Учитывая низкую платежеспособность населения в сельской местности, все мероприятия в учреждениях культуры, находящихся в сельской местности, проводятся на бесплатной основе. Кроме того, учреждения культуры, находящиеся в районных центрах и городах Чукотского автономного округа используют все возможности для привлечения несовершеннолетних к организованному досугу и приобщению к мировым художественным ценностям на бесплатной основе. Вход во все муниципальные музеи округа бесплатный. </w:t>
      </w:r>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На территории округа с 2013 года осуществляется государственная поддержка проектов в области культуры и искусства Чукотского автономного округа, получивших рекомендацию Общественно-экспертного совета по культуре. </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По результатам заседания Совета по культуре в 2017 году </w:t>
      </w:r>
      <w:r w:rsidRPr="00B23563">
        <w:rPr>
          <w:rFonts w:ascii="Times New Roman" w:eastAsia="Times New Roman" w:hAnsi="Times New Roman" w:cs="Times New Roman"/>
          <w:bCs/>
          <w:sz w:val="28"/>
          <w:szCs w:val="28"/>
        </w:rPr>
        <w:t>было включено финансирование четырех проектов, направленных на развитие отрасли «Культура» в Чукотском автономном округе</w:t>
      </w:r>
      <w:r w:rsidRPr="00B23563">
        <w:rPr>
          <w:rFonts w:ascii="Times New Roman" w:eastAsia="Times New Roman" w:hAnsi="Times New Roman" w:cs="Times New Roman"/>
          <w:sz w:val="28"/>
          <w:szCs w:val="28"/>
        </w:rPr>
        <w:t>:</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«Пошив национальных сценических костюмов; приобретение реквизита и национальных музыкальных инструментов «</w:t>
      </w:r>
      <w:proofErr w:type="spellStart"/>
      <w:r w:rsidRPr="00B23563">
        <w:rPr>
          <w:rFonts w:ascii="Times New Roman" w:eastAsia="Times New Roman" w:hAnsi="Times New Roman" w:cs="Times New Roman"/>
          <w:sz w:val="28"/>
          <w:szCs w:val="28"/>
        </w:rPr>
        <w:t>Ярар</w:t>
      </w:r>
      <w:proofErr w:type="spellEnd"/>
      <w:r w:rsidRPr="00B23563">
        <w:rPr>
          <w:rFonts w:ascii="Times New Roman" w:eastAsia="Times New Roman" w:hAnsi="Times New Roman" w:cs="Times New Roman"/>
          <w:sz w:val="28"/>
          <w:szCs w:val="28"/>
        </w:rPr>
        <w:t>» для студенческого ансамбля национального танца «</w:t>
      </w:r>
      <w:proofErr w:type="spellStart"/>
      <w:r w:rsidRPr="00B23563">
        <w:rPr>
          <w:rFonts w:ascii="Times New Roman" w:eastAsia="Times New Roman" w:hAnsi="Times New Roman" w:cs="Times New Roman"/>
          <w:sz w:val="28"/>
          <w:szCs w:val="28"/>
        </w:rPr>
        <w:t>Анкалин</w:t>
      </w:r>
      <w:proofErr w:type="spellEnd"/>
      <w:r w:rsidRPr="00B23563">
        <w:rPr>
          <w:rFonts w:ascii="Times New Roman" w:eastAsia="Times New Roman" w:hAnsi="Times New Roman" w:cs="Times New Roman"/>
          <w:sz w:val="28"/>
          <w:szCs w:val="28"/>
        </w:rPr>
        <w:t xml:space="preserve">» (проект Государственного автономного профессионального образовательного учреждения Чукотского автономного </w:t>
      </w:r>
      <w:r w:rsidRPr="00B23563">
        <w:rPr>
          <w:rFonts w:ascii="Times New Roman" w:eastAsia="Times New Roman" w:hAnsi="Times New Roman" w:cs="Times New Roman"/>
          <w:sz w:val="28"/>
          <w:szCs w:val="28"/>
        </w:rPr>
        <w:lastRenderedPageBreak/>
        <w:t>округа «Чукотский многопрофильный колледж») – 300,0 тыс. рублей, соглашение от 16.02.2017 г. № 02-15/19;</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«Приобретение и доставка специализированного оборудования для детского театрального самодеятельного коллектива «Солнечный город» (проект Муниципального бюджетного учреждения «Центр культуры и досуга» Анадырского муниципального района) – 100,0 тыс. рублей, соглашение от 16.02.2017 г. № 02-15/17;</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«Проведени</w:t>
      </w:r>
      <w:r w:rsidR="00E7327F" w:rsidRPr="00B23563">
        <w:rPr>
          <w:rFonts w:ascii="Times New Roman" w:eastAsia="Times New Roman" w:hAnsi="Times New Roman" w:cs="Times New Roman"/>
          <w:sz w:val="28"/>
          <w:szCs w:val="28"/>
        </w:rPr>
        <w:t xml:space="preserve">е </w:t>
      </w:r>
      <w:proofErr w:type="spellStart"/>
      <w:r w:rsidR="00E7327F" w:rsidRPr="00B23563">
        <w:rPr>
          <w:rFonts w:ascii="Times New Roman" w:eastAsia="Times New Roman" w:hAnsi="Times New Roman" w:cs="Times New Roman"/>
          <w:sz w:val="28"/>
          <w:szCs w:val="28"/>
        </w:rPr>
        <w:t>Ленд</w:t>
      </w:r>
      <w:proofErr w:type="spellEnd"/>
      <w:r w:rsidR="00E7327F" w:rsidRPr="00B23563">
        <w:rPr>
          <w:rFonts w:ascii="Times New Roman" w:eastAsia="Times New Roman" w:hAnsi="Times New Roman" w:cs="Times New Roman"/>
          <w:sz w:val="28"/>
          <w:szCs w:val="28"/>
        </w:rPr>
        <w:t>-арт фестиваля «Край света</w:t>
      </w:r>
      <w:r w:rsidRPr="00B23563">
        <w:rPr>
          <w:rFonts w:ascii="Times New Roman" w:eastAsia="Times New Roman" w:hAnsi="Times New Roman" w:cs="Times New Roman"/>
          <w:sz w:val="28"/>
          <w:szCs w:val="28"/>
        </w:rPr>
        <w:t>» (проект Муниципального бюджетного учреждения культуры «Центр культуры Чукотского муниципального района») – 339,0 тыс. рублей, соглашение от 16.02.2017 г. № 02-15/18;</w:t>
      </w:r>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eastAsia="Times New Roman" w:hAnsi="Times New Roman" w:cs="Times New Roman"/>
          <w:sz w:val="28"/>
          <w:szCs w:val="28"/>
        </w:rPr>
        <w:t>- «Создание документального фильма «Надежда Чукотки» (проект Продюсерского центра «</w:t>
      </w:r>
      <w:proofErr w:type="spellStart"/>
      <w:r w:rsidRPr="00B23563">
        <w:rPr>
          <w:rFonts w:ascii="Times New Roman" w:eastAsia="Times New Roman" w:hAnsi="Times New Roman" w:cs="Times New Roman"/>
          <w:sz w:val="28"/>
          <w:szCs w:val="28"/>
        </w:rPr>
        <w:t>Киновек</w:t>
      </w:r>
      <w:proofErr w:type="spellEnd"/>
      <w:r w:rsidRPr="00B23563">
        <w:rPr>
          <w:rFonts w:ascii="Times New Roman" w:eastAsia="Times New Roman" w:hAnsi="Times New Roman" w:cs="Times New Roman"/>
          <w:sz w:val="28"/>
          <w:szCs w:val="28"/>
        </w:rPr>
        <w:t>») – 678,8 тыс. рублей, соглашение от 16.02.2017 г. № 02-15/20.</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На заседании Комиссии по рассмотрению проектов, направленных на развитие кинематографии в Чукотском автономном округе, были </w:t>
      </w:r>
      <w:r w:rsidR="00E7327F" w:rsidRPr="00B23563">
        <w:rPr>
          <w:rFonts w:ascii="Times New Roman" w:eastAsia="Times New Roman" w:hAnsi="Times New Roman" w:cs="Times New Roman"/>
          <w:sz w:val="28"/>
          <w:szCs w:val="28"/>
        </w:rPr>
        <w:t xml:space="preserve">определены следующие </w:t>
      </w:r>
      <w:proofErr w:type="spellStart"/>
      <w:r w:rsidR="00E7327F" w:rsidRPr="00B23563">
        <w:rPr>
          <w:rFonts w:ascii="Times New Roman" w:eastAsia="Times New Roman" w:hAnsi="Times New Roman" w:cs="Times New Roman"/>
          <w:sz w:val="28"/>
          <w:szCs w:val="28"/>
        </w:rPr>
        <w:t>грантополучатели</w:t>
      </w:r>
      <w:proofErr w:type="spellEnd"/>
      <w:r w:rsidRPr="00B23563">
        <w:rPr>
          <w:rFonts w:ascii="Times New Roman" w:eastAsia="Times New Roman" w:hAnsi="Times New Roman" w:cs="Times New Roman"/>
          <w:sz w:val="28"/>
          <w:szCs w:val="28"/>
        </w:rPr>
        <w:t>:</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Региональная общественная организация «Ассоциация коренных малочисленных народов Чукотки», проект «Съемочная экспедиция  документально – анимационного фильма «Книга Моря. Полная версия» - 1 000,00 тыс. рублей;</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 Некоммерческое партнерство «Этнографическое бюро», проект «Создание и популяризация документального фильма о традиционной культуре коренных народов Чукотки «Красная книга культур. </w:t>
      </w:r>
      <w:proofErr w:type="spellStart"/>
      <w:r w:rsidRPr="00B23563">
        <w:rPr>
          <w:rFonts w:ascii="Times New Roman" w:eastAsia="Times New Roman" w:hAnsi="Times New Roman" w:cs="Times New Roman"/>
          <w:sz w:val="28"/>
          <w:szCs w:val="28"/>
        </w:rPr>
        <w:t>Кереки</w:t>
      </w:r>
      <w:proofErr w:type="spellEnd"/>
      <w:r w:rsidRPr="00B23563">
        <w:rPr>
          <w:rFonts w:ascii="Times New Roman" w:eastAsia="Times New Roman" w:hAnsi="Times New Roman" w:cs="Times New Roman"/>
          <w:sz w:val="28"/>
          <w:szCs w:val="28"/>
        </w:rPr>
        <w:t>» (</w:t>
      </w:r>
      <w:proofErr w:type="spellStart"/>
      <w:r w:rsidRPr="00B23563">
        <w:rPr>
          <w:rFonts w:ascii="Times New Roman" w:eastAsia="Times New Roman" w:hAnsi="Times New Roman" w:cs="Times New Roman"/>
          <w:sz w:val="28"/>
          <w:szCs w:val="28"/>
        </w:rPr>
        <w:t>исследовательско</w:t>
      </w:r>
      <w:proofErr w:type="spellEnd"/>
      <w:r w:rsidRPr="00B23563">
        <w:rPr>
          <w:rFonts w:ascii="Times New Roman" w:eastAsia="Times New Roman" w:hAnsi="Times New Roman" w:cs="Times New Roman"/>
          <w:sz w:val="28"/>
          <w:szCs w:val="28"/>
        </w:rPr>
        <w:t xml:space="preserve"> – сценарный этап)» - 300,00 тыс. рублей.</w:t>
      </w:r>
    </w:p>
    <w:p w:rsidR="00E4120F" w:rsidRPr="00B23563" w:rsidRDefault="00E4120F" w:rsidP="00E0682A">
      <w:pPr>
        <w:spacing w:after="0"/>
        <w:ind w:firstLine="709"/>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В рамках проекта «Съемочная экспедиция документально-анимационного фильма «Книга Моря» автором проекта Алексеем Юрьевичем Вахрушевым проведена заключительная съемочная экспедиция по проекту документального фильма «Книга Моря».</w:t>
      </w:r>
      <w:proofErr w:type="gramEnd"/>
      <w:r w:rsidRPr="00B23563">
        <w:rPr>
          <w:rFonts w:ascii="Times New Roman" w:eastAsia="Times New Roman" w:hAnsi="Times New Roman" w:cs="Times New Roman"/>
          <w:sz w:val="28"/>
          <w:szCs w:val="28"/>
        </w:rPr>
        <w:t xml:space="preserve"> Целью экспедиции являлись </w:t>
      </w:r>
      <w:proofErr w:type="spellStart"/>
      <w:r w:rsidRPr="00B23563">
        <w:rPr>
          <w:rFonts w:ascii="Times New Roman" w:eastAsia="Times New Roman" w:hAnsi="Times New Roman" w:cs="Times New Roman"/>
          <w:sz w:val="28"/>
          <w:szCs w:val="28"/>
        </w:rPr>
        <w:t>досъемки</w:t>
      </w:r>
      <w:proofErr w:type="spellEnd"/>
      <w:r w:rsidRPr="00B23563">
        <w:rPr>
          <w:rFonts w:ascii="Times New Roman" w:eastAsia="Times New Roman" w:hAnsi="Times New Roman" w:cs="Times New Roman"/>
          <w:sz w:val="28"/>
          <w:szCs w:val="28"/>
        </w:rPr>
        <w:t xml:space="preserve"> эпизодов, сцен и отдельных планов для монтажа материала Фильма, который творческая группа накапливала с лета 2013 года. Съемочные работы были проведены в </w:t>
      </w:r>
      <w:proofErr w:type="spellStart"/>
      <w:r w:rsidRPr="00B23563">
        <w:rPr>
          <w:rFonts w:ascii="Times New Roman" w:eastAsia="Times New Roman" w:hAnsi="Times New Roman" w:cs="Times New Roman"/>
          <w:sz w:val="28"/>
          <w:szCs w:val="28"/>
        </w:rPr>
        <w:t>Мечигменском</w:t>
      </w:r>
      <w:proofErr w:type="spellEnd"/>
      <w:r w:rsidRPr="00B23563">
        <w:rPr>
          <w:rFonts w:ascii="Times New Roman" w:eastAsia="Times New Roman" w:hAnsi="Times New Roman" w:cs="Times New Roman"/>
          <w:sz w:val="28"/>
          <w:szCs w:val="28"/>
        </w:rPr>
        <w:t xml:space="preserve"> заливе и бухте Святого Лаврентия, селах </w:t>
      </w:r>
      <w:proofErr w:type="spellStart"/>
      <w:r w:rsidRPr="00B23563">
        <w:rPr>
          <w:rFonts w:ascii="Times New Roman" w:eastAsia="Times New Roman" w:hAnsi="Times New Roman" w:cs="Times New Roman"/>
          <w:sz w:val="28"/>
          <w:szCs w:val="28"/>
        </w:rPr>
        <w:t>Лорино</w:t>
      </w:r>
      <w:proofErr w:type="spellEnd"/>
      <w:r w:rsidRPr="00B23563">
        <w:rPr>
          <w:rFonts w:ascii="Times New Roman" w:eastAsia="Times New Roman" w:hAnsi="Times New Roman" w:cs="Times New Roman"/>
          <w:sz w:val="28"/>
          <w:szCs w:val="28"/>
        </w:rPr>
        <w:t xml:space="preserve"> и Лаврентия Чукотского муниципального района. Проведены более полные интервью и съемки главы общины Алексея </w:t>
      </w:r>
      <w:proofErr w:type="spellStart"/>
      <w:r w:rsidRPr="00B23563">
        <w:rPr>
          <w:rFonts w:ascii="Times New Roman" w:eastAsia="Times New Roman" w:hAnsi="Times New Roman" w:cs="Times New Roman"/>
          <w:sz w:val="28"/>
          <w:szCs w:val="28"/>
        </w:rPr>
        <w:t>Оттоя</w:t>
      </w:r>
      <w:proofErr w:type="spellEnd"/>
      <w:r w:rsidRPr="00B23563">
        <w:rPr>
          <w:rFonts w:ascii="Times New Roman" w:eastAsia="Times New Roman" w:hAnsi="Times New Roman" w:cs="Times New Roman"/>
          <w:sz w:val="28"/>
          <w:szCs w:val="28"/>
        </w:rPr>
        <w:t xml:space="preserve"> и морских охотников ТСО «</w:t>
      </w:r>
      <w:proofErr w:type="spellStart"/>
      <w:r w:rsidRPr="00B23563">
        <w:rPr>
          <w:rFonts w:ascii="Times New Roman" w:eastAsia="Times New Roman" w:hAnsi="Times New Roman" w:cs="Times New Roman"/>
          <w:sz w:val="28"/>
          <w:szCs w:val="28"/>
        </w:rPr>
        <w:t>Лорино</w:t>
      </w:r>
      <w:proofErr w:type="spellEnd"/>
      <w:r w:rsidRPr="00B23563">
        <w:rPr>
          <w:rFonts w:ascii="Times New Roman" w:eastAsia="Times New Roman" w:hAnsi="Times New Roman" w:cs="Times New Roman"/>
          <w:sz w:val="28"/>
          <w:szCs w:val="28"/>
        </w:rPr>
        <w:t xml:space="preserve">», старейшины Александра Емельянова, морских охотников ТСО «Полуостров </w:t>
      </w:r>
      <w:proofErr w:type="spellStart"/>
      <w:r w:rsidRPr="00B23563">
        <w:rPr>
          <w:rFonts w:ascii="Times New Roman" w:eastAsia="Times New Roman" w:hAnsi="Times New Roman" w:cs="Times New Roman"/>
          <w:sz w:val="28"/>
          <w:szCs w:val="28"/>
        </w:rPr>
        <w:t>Дауркин</w:t>
      </w:r>
      <w:proofErr w:type="spellEnd"/>
      <w:r w:rsidRPr="00B23563">
        <w:rPr>
          <w:rFonts w:ascii="Times New Roman" w:eastAsia="Times New Roman" w:hAnsi="Times New Roman" w:cs="Times New Roman"/>
          <w:sz w:val="28"/>
          <w:szCs w:val="28"/>
        </w:rPr>
        <w:t>» и др. Всего отснято 11 ключевых эпизодов и сцен. Премьерный показ документального фильма «Книга Моря» на киноплощадках Чукотского автономного округа будет проходить во второй половине 2018 года.</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Проект «Создание и популяризация документального фильма о традиционной культуре коренных народов Чукотки «Красная книга культур. </w:t>
      </w:r>
      <w:proofErr w:type="spellStart"/>
      <w:r w:rsidRPr="00B23563">
        <w:rPr>
          <w:rFonts w:ascii="Times New Roman" w:eastAsia="Times New Roman" w:hAnsi="Times New Roman" w:cs="Times New Roman"/>
          <w:sz w:val="28"/>
          <w:szCs w:val="28"/>
        </w:rPr>
        <w:lastRenderedPageBreak/>
        <w:t>Кереки</w:t>
      </w:r>
      <w:proofErr w:type="spellEnd"/>
      <w:r w:rsidRPr="00B23563">
        <w:rPr>
          <w:rFonts w:ascii="Times New Roman" w:eastAsia="Times New Roman" w:hAnsi="Times New Roman" w:cs="Times New Roman"/>
          <w:sz w:val="28"/>
          <w:szCs w:val="28"/>
        </w:rPr>
        <w:t>» был начат в ноябре 2016 года на молодежном фестивале «</w:t>
      </w:r>
      <w:proofErr w:type="spellStart"/>
      <w:r w:rsidRPr="00B23563">
        <w:rPr>
          <w:rFonts w:ascii="Times New Roman" w:eastAsia="Times New Roman" w:hAnsi="Times New Roman" w:cs="Times New Roman"/>
          <w:sz w:val="28"/>
          <w:szCs w:val="28"/>
        </w:rPr>
        <w:t>ЭтноКино</w:t>
      </w:r>
      <w:proofErr w:type="spellEnd"/>
      <w:r w:rsidRPr="00B23563">
        <w:rPr>
          <w:rFonts w:ascii="Times New Roman" w:eastAsia="Times New Roman" w:hAnsi="Times New Roman" w:cs="Times New Roman"/>
          <w:sz w:val="28"/>
          <w:szCs w:val="28"/>
        </w:rPr>
        <w:t xml:space="preserve">» и завершился в декабре 2017 года. Проект посвящен уникальной культуре </w:t>
      </w:r>
      <w:proofErr w:type="spellStart"/>
      <w:r w:rsidRPr="00B23563">
        <w:rPr>
          <w:rFonts w:ascii="Times New Roman" w:eastAsia="Times New Roman" w:hAnsi="Times New Roman" w:cs="Times New Roman"/>
          <w:sz w:val="28"/>
          <w:szCs w:val="28"/>
        </w:rPr>
        <w:t>кереков</w:t>
      </w:r>
      <w:proofErr w:type="spellEnd"/>
      <w:r w:rsidRPr="00B23563">
        <w:rPr>
          <w:rFonts w:ascii="Times New Roman" w:eastAsia="Times New Roman" w:hAnsi="Times New Roman" w:cs="Times New Roman"/>
          <w:sz w:val="28"/>
          <w:szCs w:val="28"/>
        </w:rPr>
        <w:t xml:space="preserve">, исчезающему этносу, так носителей языка на территории Чукотки осталось только два человека. </w:t>
      </w:r>
      <w:proofErr w:type="gramStart"/>
      <w:r w:rsidRPr="00B23563">
        <w:rPr>
          <w:rFonts w:ascii="Times New Roman" w:eastAsia="Times New Roman" w:hAnsi="Times New Roman" w:cs="Times New Roman"/>
          <w:sz w:val="28"/>
          <w:szCs w:val="28"/>
        </w:rPr>
        <w:t xml:space="preserve">В отчетном периоде проведены: исследовательская работа в Магаданском краеведческом музее и Музейном Центре «Наследие Чукотки», полевая экспедиция в село </w:t>
      </w:r>
      <w:proofErr w:type="spellStart"/>
      <w:r w:rsidRPr="00B23563">
        <w:rPr>
          <w:rFonts w:ascii="Times New Roman" w:eastAsia="Times New Roman" w:hAnsi="Times New Roman" w:cs="Times New Roman"/>
          <w:sz w:val="28"/>
          <w:szCs w:val="28"/>
        </w:rPr>
        <w:t>Мейныпильгыно</w:t>
      </w:r>
      <w:proofErr w:type="spellEnd"/>
      <w:r w:rsidRPr="00B23563">
        <w:rPr>
          <w:rFonts w:ascii="Times New Roman" w:eastAsia="Times New Roman" w:hAnsi="Times New Roman" w:cs="Times New Roman"/>
          <w:sz w:val="28"/>
          <w:szCs w:val="28"/>
        </w:rPr>
        <w:t xml:space="preserve"> Анадырского муниципального района, опрос жителей города Анадыря – знатоков чукотской и </w:t>
      </w:r>
      <w:proofErr w:type="spellStart"/>
      <w:r w:rsidRPr="00B23563">
        <w:rPr>
          <w:rFonts w:ascii="Times New Roman" w:eastAsia="Times New Roman" w:hAnsi="Times New Roman" w:cs="Times New Roman"/>
          <w:sz w:val="28"/>
          <w:szCs w:val="28"/>
        </w:rPr>
        <w:t>керекской</w:t>
      </w:r>
      <w:proofErr w:type="spellEnd"/>
      <w:r w:rsidRPr="00B23563">
        <w:rPr>
          <w:rFonts w:ascii="Times New Roman" w:eastAsia="Times New Roman" w:hAnsi="Times New Roman" w:cs="Times New Roman"/>
          <w:sz w:val="28"/>
          <w:szCs w:val="28"/>
        </w:rPr>
        <w:t xml:space="preserve"> культуры и языков.</w:t>
      </w:r>
      <w:proofErr w:type="gramEnd"/>
      <w:r w:rsidRPr="00B23563">
        <w:rPr>
          <w:rFonts w:ascii="Times New Roman" w:eastAsia="Times New Roman" w:hAnsi="Times New Roman" w:cs="Times New Roman"/>
          <w:sz w:val="28"/>
          <w:szCs w:val="28"/>
        </w:rPr>
        <w:t xml:space="preserve"> </w:t>
      </w:r>
      <w:proofErr w:type="gramStart"/>
      <w:r w:rsidRPr="00B23563">
        <w:rPr>
          <w:rFonts w:ascii="Times New Roman" w:eastAsia="Times New Roman" w:hAnsi="Times New Roman" w:cs="Times New Roman"/>
          <w:sz w:val="28"/>
          <w:szCs w:val="28"/>
        </w:rPr>
        <w:t xml:space="preserve">Основная цель проекта была достигнута: проведены полевые этнографические и кинематографические работы в местах древних поселений </w:t>
      </w:r>
      <w:proofErr w:type="spellStart"/>
      <w:r w:rsidRPr="00B23563">
        <w:rPr>
          <w:rFonts w:ascii="Times New Roman" w:eastAsia="Times New Roman" w:hAnsi="Times New Roman" w:cs="Times New Roman"/>
          <w:sz w:val="28"/>
          <w:szCs w:val="28"/>
        </w:rPr>
        <w:t>кереков</w:t>
      </w:r>
      <w:proofErr w:type="spellEnd"/>
      <w:r w:rsidRPr="00B23563">
        <w:rPr>
          <w:rFonts w:ascii="Times New Roman" w:eastAsia="Times New Roman" w:hAnsi="Times New Roman" w:cs="Times New Roman"/>
          <w:sz w:val="28"/>
          <w:szCs w:val="28"/>
        </w:rPr>
        <w:t xml:space="preserve">, а также в местах современного проживания потомков </w:t>
      </w:r>
      <w:proofErr w:type="spellStart"/>
      <w:r w:rsidRPr="00B23563">
        <w:rPr>
          <w:rFonts w:ascii="Times New Roman" w:eastAsia="Times New Roman" w:hAnsi="Times New Roman" w:cs="Times New Roman"/>
          <w:sz w:val="28"/>
          <w:szCs w:val="28"/>
        </w:rPr>
        <w:t>кереков</w:t>
      </w:r>
      <w:proofErr w:type="spellEnd"/>
      <w:r w:rsidRPr="00B23563">
        <w:rPr>
          <w:rFonts w:ascii="Times New Roman" w:eastAsia="Times New Roman" w:hAnsi="Times New Roman" w:cs="Times New Roman"/>
          <w:sz w:val="28"/>
          <w:szCs w:val="28"/>
        </w:rPr>
        <w:t xml:space="preserve"> (из числа представителей смешанных семей); записаны серии тематических интервью с потомками </w:t>
      </w:r>
      <w:proofErr w:type="spellStart"/>
      <w:r w:rsidRPr="00B23563">
        <w:rPr>
          <w:rFonts w:ascii="Times New Roman" w:eastAsia="Times New Roman" w:hAnsi="Times New Roman" w:cs="Times New Roman"/>
          <w:sz w:val="28"/>
          <w:szCs w:val="28"/>
        </w:rPr>
        <w:t>кереков</w:t>
      </w:r>
      <w:proofErr w:type="spellEnd"/>
      <w:r w:rsidRPr="00B23563">
        <w:rPr>
          <w:rFonts w:ascii="Times New Roman" w:eastAsia="Times New Roman" w:hAnsi="Times New Roman" w:cs="Times New Roman"/>
          <w:sz w:val="28"/>
          <w:szCs w:val="28"/>
        </w:rPr>
        <w:t xml:space="preserve">; проведена съемка старинных </w:t>
      </w:r>
      <w:proofErr w:type="spellStart"/>
      <w:r w:rsidRPr="00B23563">
        <w:rPr>
          <w:rFonts w:ascii="Times New Roman" w:eastAsia="Times New Roman" w:hAnsi="Times New Roman" w:cs="Times New Roman"/>
          <w:sz w:val="28"/>
          <w:szCs w:val="28"/>
        </w:rPr>
        <w:t>керекских</w:t>
      </w:r>
      <w:proofErr w:type="spellEnd"/>
      <w:r w:rsidRPr="00B23563">
        <w:rPr>
          <w:rFonts w:ascii="Times New Roman" w:eastAsia="Times New Roman" w:hAnsi="Times New Roman" w:cs="Times New Roman"/>
          <w:sz w:val="28"/>
          <w:szCs w:val="28"/>
        </w:rPr>
        <w:t xml:space="preserve"> стоянок в окрестностях </w:t>
      </w:r>
      <w:proofErr w:type="spellStart"/>
      <w:r w:rsidRPr="00B23563">
        <w:rPr>
          <w:rFonts w:ascii="Times New Roman" w:eastAsia="Times New Roman" w:hAnsi="Times New Roman" w:cs="Times New Roman"/>
          <w:sz w:val="28"/>
          <w:szCs w:val="28"/>
        </w:rPr>
        <w:t>Мейныпильгыно</w:t>
      </w:r>
      <w:proofErr w:type="spellEnd"/>
      <w:r w:rsidRPr="00B23563">
        <w:rPr>
          <w:rFonts w:ascii="Times New Roman" w:eastAsia="Times New Roman" w:hAnsi="Times New Roman" w:cs="Times New Roman"/>
          <w:sz w:val="28"/>
          <w:szCs w:val="28"/>
        </w:rPr>
        <w:t>; разработан сценарный план для будущего документального фильма.</w:t>
      </w:r>
      <w:proofErr w:type="gramEnd"/>
      <w:r w:rsidRPr="00B23563">
        <w:rPr>
          <w:rFonts w:ascii="Times New Roman" w:eastAsia="Times New Roman" w:hAnsi="Times New Roman" w:cs="Times New Roman"/>
          <w:sz w:val="28"/>
          <w:szCs w:val="28"/>
        </w:rPr>
        <w:t xml:space="preserve"> Создание итогового фильма проекта – </w:t>
      </w:r>
      <w:proofErr w:type="gramStart"/>
      <w:r w:rsidRPr="00B23563">
        <w:rPr>
          <w:rFonts w:ascii="Times New Roman" w:eastAsia="Times New Roman" w:hAnsi="Times New Roman" w:cs="Times New Roman"/>
          <w:sz w:val="28"/>
          <w:szCs w:val="28"/>
        </w:rPr>
        <w:t>кино-эссе</w:t>
      </w:r>
      <w:proofErr w:type="gramEnd"/>
      <w:r w:rsidRPr="00B23563">
        <w:rPr>
          <w:rFonts w:ascii="Times New Roman" w:eastAsia="Times New Roman" w:hAnsi="Times New Roman" w:cs="Times New Roman"/>
          <w:sz w:val="28"/>
          <w:szCs w:val="28"/>
        </w:rPr>
        <w:t xml:space="preserve"> о древних жителях Арктики и самом </w:t>
      </w:r>
      <w:proofErr w:type="spellStart"/>
      <w:r w:rsidRPr="00B23563">
        <w:rPr>
          <w:rFonts w:ascii="Times New Roman" w:eastAsia="Times New Roman" w:hAnsi="Times New Roman" w:cs="Times New Roman"/>
          <w:sz w:val="28"/>
          <w:szCs w:val="28"/>
        </w:rPr>
        <w:t>малочисленыном</w:t>
      </w:r>
      <w:proofErr w:type="spellEnd"/>
      <w:r w:rsidRPr="00B23563">
        <w:rPr>
          <w:rFonts w:ascii="Times New Roman" w:eastAsia="Times New Roman" w:hAnsi="Times New Roman" w:cs="Times New Roman"/>
          <w:sz w:val="28"/>
          <w:szCs w:val="28"/>
        </w:rPr>
        <w:t xml:space="preserve"> народе современной России, с </w:t>
      </w:r>
      <w:proofErr w:type="spellStart"/>
      <w:r w:rsidRPr="00B23563">
        <w:rPr>
          <w:rFonts w:ascii="Times New Roman" w:eastAsia="Times New Roman" w:hAnsi="Times New Roman" w:cs="Times New Roman"/>
          <w:sz w:val="28"/>
          <w:szCs w:val="28"/>
        </w:rPr>
        <w:t>привелечением</w:t>
      </w:r>
      <w:proofErr w:type="spellEnd"/>
      <w:r w:rsidRPr="00B23563">
        <w:rPr>
          <w:rFonts w:ascii="Times New Roman" w:eastAsia="Times New Roman" w:hAnsi="Times New Roman" w:cs="Times New Roman"/>
          <w:sz w:val="28"/>
          <w:szCs w:val="28"/>
        </w:rPr>
        <w:t xml:space="preserve"> архивных фото - и кино-материалов ожидается в 2018-2019 годах.</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Результаты проектов опубликованы на сайтах организаций – </w:t>
      </w:r>
      <w:proofErr w:type="spellStart"/>
      <w:r w:rsidRPr="00B23563">
        <w:rPr>
          <w:rFonts w:ascii="Times New Roman" w:eastAsia="Times New Roman" w:hAnsi="Times New Roman" w:cs="Times New Roman"/>
          <w:sz w:val="28"/>
          <w:szCs w:val="28"/>
        </w:rPr>
        <w:t>грантополучателей</w:t>
      </w:r>
      <w:proofErr w:type="spellEnd"/>
      <w:r w:rsidRPr="00B23563">
        <w:rPr>
          <w:rFonts w:ascii="Times New Roman" w:eastAsia="Times New Roman" w:hAnsi="Times New Roman" w:cs="Times New Roman"/>
          <w:sz w:val="28"/>
          <w:szCs w:val="28"/>
        </w:rPr>
        <w:t>.</w:t>
      </w:r>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eastAsia="Times New Roman" w:hAnsi="Times New Roman" w:cs="Times New Roman"/>
          <w:sz w:val="28"/>
          <w:szCs w:val="28"/>
        </w:rPr>
        <w:t xml:space="preserve">Кроме </w:t>
      </w:r>
      <w:proofErr w:type="spellStart"/>
      <w:r w:rsidRPr="00B23563">
        <w:rPr>
          <w:rFonts w:ascii="Times New Roman" w:eastAsia="Times New Roman" w:hAnsi="Times New Roman" w:cs="Times New Roman"/>
          <w:sz w:val="28"/>
          <w:szCs w:val="28"/>
        </w:rPr>
        <w:t>грантовой</w:t>
      </w:r>
      <w:proofErr w:type="spellEnd"/>
      <w:r w:rsidRPr="00B23563">
        <w:rPr>
          <w:rFonts w:ascii="Times New Roman" w:eastAsia="Times New Roman" w:hAnsi="Times New Roman" w:cs="Times New Roman"/>
          <w:sz w:val="28"/>
          <w:szCs w:val="28"/>
        </w:rPr>
        <w:t xml:space="preserve"> поддержки в сфере кинематографии Автономному учреждению Чукотского автономного округа по </w:t>
      </w:r>
      <w:proofErr w:type="spellStart"/>
      <w:r w:rsidRPr="00B23563">
        <w:rPr>
          <w:rFonts w:ascii="Times New Roman" w:eastAsia="Times New Roman" w:hAnsi="Times New Roman" w:cs="Times New Roman"/>
          <w:sz w:val="28"/>
          <w:szCs w:val="28"/>
        </w:rPr>
        <w:t>киновидеопрокату</w:t>
      </w:r>
      <w:proofErr w:type="spellEnd"/>
      <w:r w:rsidRPr="00B23563">
        <w:rPr>
          <w:rFonts w:ascii="Times New Roman" w:eastAsia="Times New Roman" w:hAnsi="Times New Roman" w:cs="Times New Roman"/>
          <w:sz w:val="28"/>
          <w:szCs w:val="28"/>
        </w:rPr>
        <w:t xml:space="preserve"> и кинообслуживанию населения «</w:t>
      </w:r>
      <w:proofErr w:type="spellStart"/>
      <w:r w:rsidRPr="00B23563">
        <w:rPr>
          <w:rFonts w:ascii="Times New Roman" w:eastAsia="Times New Roman" w:hAnsi="Times New Roman" w:cs="Times New Roman"/>
          <w:sz w:val="28"/>
          <w:szCs w:val="28"/>
        </w:rPr>
        <w:t>Окркиновидеопрокат</w:t>
      </w:r>
      <w:proofErr w:type="spellEnd"/>
      <w:r w:rsidRPr="00B23563">
        <w:rPr>
          <w:rFonts w:ascii="Times New Roman" w:eastAsia="Times New Roman" w:hAnsi="Times New Roman" w:cs="Times New Roman"/>
          <w:sz w:val="28"/>
          <w:szCs w:val="28"/>
        </w:rPr>
        <w:t xml:space="preserve">» в текущем году была выделена субсидия на приобретение оборудования для студии документального кино. В </w:t>
      </w:r>
      <w:proofErr w:type="gramStart"/>
      <w:r w:rsidRPr="00B23563">
        <w:rPr>
          <w:rFonts w:ascii="Times New Roman" w:eastAsia="Times New Roman" w:hAnsi="Times New Roman" w:cs="Times New Roman"/>
          <w:sz w:val="28"/>
          <w:szCs w:val="28"/>
        </w:rPr>
        <w:t>октябре</w:t>
      </w:r>
      <w:proofErr w:type="gramEnd"/>
      <w:r w:rsidRPr="00B23563">
        <w:rPr>
          <w:rFonts w:ascii="Times New Roman" w:eastAsia="Times New Roman" w:hAnsi="Times New Roman" w:cs="Times New Roman"/>
          <w:sz w:val="28"/>
          <w:szCs w:val="28"/>
        </w:rPr>
        <w:t xml:space="preserve"> это оборудование было использовано в кинолаборатории </w:t>
      </w:r>
      <w:r w:rsidRPr="00B23563">
        <w:rPr>
          <w:rFonts w:ascii="Times New Roman" w:eastAsia="Times New Roman" w:hAnsi="Times New Roman" w:cs="Times New Roman"/>
          <w:sz w:val="28"/>
          <w:szCs w:val="28"/>
          <w:lang w:val="en-US"/>
        </w:rPr>
        <w:t>I</w:t>
      </w:r>
      <w:r w:rsidRPr="00B23563">
        <w:rPr>
          <w:rFonts w:ascii="Times New Roman" w:eastAsia="Times New Roman" w:hAnsi="Times New Roman" w:cs="Times New Roman"/>
          <w:sz w:val="28"/>
          <w:szCs w:val="28"/>
        </w:rPr>
        <w:t xml:space="preserve"> Международного фестиваля арктического кино «Золотой Ворон».</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В 2017 году продолжена работа по оказанию государственной (</w:t>
      </w:r>
      <w:proofErr w:type="spellStart"/>
      <w:r w:rsidRPr="00B23563">
        <w:rPr>
          <w:rFonts w:ascii="Times New Roman" w:eastAsia="Times New Roman" w:hAnsi="Times New Roman" w:cs="Times New Roman"/>
          <w:sz w:val="28"/>
          <w:szCs w:val="28"/>
        </w:rPr>
        <w:t>грантовой</w:t>
      </w:r>
      <w:proofErr w:type="spellEnd"/>
      <w:r w:rsidRPr="00B23563">
        <w:rPr>
          <w:rFonts w:ascii="Times New Roman" w:eastAsia="Times New Roman" w:hAnsi="Times New Roman" w:cs="Times New Roman"/>
          <w:sz w:val="28"/>
          <w:szCs w:val="28"/>
        </w:rPr>
        <w:t xml:space="preserve">) поддержки некоммерческим организациям на проведение цикла мероприятий духовно-нравственной и этической направленности. </w:t>
      </w:r>
      <w:r w:rsidRPr="00B23563">
        <w:rPr>
          <w:rFonts w:ascii="Times New Roman" w:eastAsia="Times New Roman" w:hAnsi="Times New Roman" w:cs="Times New Roman"/>
          <w:bCs/>
          <w:sz w:val="28"/>
          <w:szCs w:val="28"/>
        </w:rPr>
        <w:t xml:space="preserve">На рассмотрение комиссии был представлен один проект </w:t>
      </w:r>
      <w:r w:rsidRPr="00B23563">
        <w:rPr>
          <w:rFonts w:ascii="Times New Roman" w:eastAsia="Times New Roman" w:hAnsi="Times New Roman" w:cs="Times New Roman"/>
          <w:sz w:val="28"/>
          <w:szCs w:val="28"/>
        </w:rPr>
        <w:t>Анадырской и Чукотской Епархии «Ду</w:t>
      </w:r>
      <w:r w:rsidR="00E7327F" w:rsidRPr="00B23563">
        <w:rPr>
          <w:rFonts w:ascii="Times New Roman" w:eastAsia="Times New Roman" w:hAnsi="Times New Roman" w:cs="Times New Roman"/>
          <w:sz w:val="28"/>
          <w:szCs w:val="28"/>
        </w:rPr>
        <w:t>ховные основы русской культуры»,</w:t>
      </w:r>
      <w:r w:rsidRPr="00B23563">
        <w:rPr>
          <w:rFonts w:ascii="Times New Roman" w:eastAsia="Times New Roman" w:hAnsi="Times New Roman" w:cs="Times New Roman"/>
          <w:sz w:val="28"/>
          <w:szCs w:val="28"/>
        </w:rPr>
        <w:t xml:space="preserve"> </w:t>
      </w:r>
      <w:r w:rsidR="00E7327F" w:rsidRPr="00B23563">
        <w:rPr>
          <w:rFonts w:ascii="Times New Roman" w:eastAsia="Times New Roman" w:hAnsi="Times New Roman" w:cs="Times New Roman"/>
          <w:sz w:val="28"/>
          <w:szCs w:val="28"/>
        </w:rPr>
        <w:t>с</w:t>
      </w:r>
      <w:r w:rsidRPr="00B23563">
        <w:rPr>
          <w:rFonts w:ascii="Times New Roman" w:eastAsia="Times New Roman" w:hAnsi="Times New Roman" w:cs="Times New Roman"/>
          <w:sz w:val="28"/>
          <w:szCs w:val="28"/>
        </w:rPr>
        <w:t>тоимость</w:t>
      </w:r>
      <w:r w:rsidR="00E7327F" w:rsidRPr="00B23563">
        <w:rPr>
          <w:rFonts w:ascii="Times New Roman" w:eastAsia="Times New Roman" w:hAnsi="Times New Roman" w:cs="Times New Roman"/>
          <w:sz w:val="28"/>
          <w:szCs w:val="28"/>
        </w:rPr>
        <w:t>ю</w:t>
      </w:r>
      <w:r w:rsidRPr="00B23563">
        <w:rPr>
          <w:rFonts w:ascii="Times New Roman" w:eastAsia="Times New Roman" w:hAnsi="Times New Roman" w:cs="Times New Roman"/>
          <w:sz w:val="28"/>
          <w:szCs w:val="28"/>
        </w:rPr>
        <w:t xml:space="preserve"> 1</w:t>
      </w:r>
      <w:r w:rsidR="00E7327F" w:rsidRPr="00B23563">
        <w:rPr>
          <w:rFonts w:ascii="Times New Roman" w:eastAsia="Times New Roman" w:hAnsi="Times New Roman" w:cs="Times New Roman"/>
          <w:sz w:val="28"/>
          <w:szCs w:val="28"/>
        </w:rPr>
        <w:t> 000,0</w:t>
      </w:r>
      <w:r w:rsidRPr="00B23563">
        <w:rPr>
          <w:rFonts w:ascii="Times New Roman" w:eastAsia="Times New Roman" w:hAnsi="Times New Roman" w:cs="Times New Roman"/>
          <w:sz w:val="28"/>
          <w:szCs w:val="28"/>
        </w:rPr>
        <w:t xml:space="preserve"> </w:t>
      </w:r>
      <w:r w:rsidR="00E7327F" w:rsidRPr="00B23563">
        <w:rPr>
          <w:rFonts w:ascii="Times New Roman" w:eastAsia="Times New Roman" w:hAnsi="Times New Roman" w:cs="Times New Roman"/>
          <w:sz w:val="28"/>
          <w:szCs w:val="28"/>
        </w:rPr>
        <w:t>тыс.</w:t>
      </w:r>
      <w:r w:rsidRPr="00B23563">
        <w:rPr>
          <w:rFonts w:ascii="Times New Roman" w:eastAsia="Times New Roman" w:hAnsi="Times New Roman" w:cs="Times New Roman"/>
          <w:sz w:val="28"/>
          <w:szCs w:val="28"/>
        </w:rPr>
        <w:t xml:space="preserve"> рублей, который и был признан победителем.</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С апреля по сентябрь в рамках проекта прошли лекции Л.Я. Ушаковой – преподавателя, искусствоведа. Слушатели лекций узнали о самой большой коллекции древних икон </w:t>
      </w:r>
      <w:proofErr w:type="spellStart"/>
      <w:r w:rsidRPr="00B23563">
        <w:rPr>
          <w:rFonts w:ascii="Times New Roman" w:eastAsia="Times New Roman" w:hAnsi="Times New Roman" w:cs="Times New Roman"/>
          <w:sz w:val="28"/>
          <w:szCs w:val="28"/>
        </w:rPr>
        <w:t>домонгольского</w:t>
      </w:r>
      <w:proofErr w:type="spellEnd"/>
      <w:r w:rsidRPr="00B23563">
        <w:rPr>
          <w:rFonts w:ascii="Times New Roman" w:eastAsia="Times New Roman" w:hAnsi="Times New Roman" w:cs="Times New Roman"/>
          <w:sz w:val="28"/>
          <w:szCs w:val="28"/>
        </w:rPr>
        <w:t xml:space="preserve"> периода, собранной Третьяковской галереей, о русской иконописи, а также об истории православия «Святые воины, князья, митрополиты». Лекции прошли в учреждениях г. Анадыря, п. Эгвекинот и п. Угольные Копи. Всего прошло 15 лекций, которые посетило более 700 человек.</w:t>
      </w:r>
    </w:p>
    <w:p w:rsidR="00E4120F" w:rsidRPr="00B23563" w:rsidRDefault="00E4120F"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В апреле </w:t>
      </w:r>
      <w:proofErr w:type="gramStart"/>
      <w:r w:rsidRPr="00B23563">
        <w:rPr>
          <w:rFonts w:ascii="Times New Roman" w:eastAsia="Times New Roman" w:hAnsi="Times New Roman" w:cs="Times New Roman"/>
          <w:sz w:val="28"/>
          <w:szCs w:val="28"/>
        </w:rPr>
        <w:t>Епархиальное</w:t>
      </w:r>
      <w:proofErr w:type="gramEnd"/>
      <w:r w:rsidRPr="00B23563">
        <w:rPr>
          <w:rFonts w:ascii="Times New Roman" w:eastAsia="Times New Roman" w:hAnsi="Times New Roman" w:cs="Times New Roman"/>
          <w:sz w:val="28"/>
          <w:szCs w:val="28"/>
        </w:rPr>
        <w:t xml:space="preserve"> Управление Анадырской и Чукотской епархии приобрело выставку баннеров под общим названием «Человеческий потенциал </w:t>
      </w:r>
      <w:r w:rsidRPr="00B23563">
        <w:rPr>
          <w:rFonts w:ascii="Times New Roman" w:eastAsia="Times New Roman" w:hAnsi="Times New Roman" w:cs="Times New Roman"/>
          <w:sz w:val="28"/>
          <w:szCs w:val="28"/>
        </w:rPr>
        <w:lastRenderedPageBreak/>
        <w:t xml:space="preserve">России». Выставка объединила в себе следующие направления: «За жизнь» - пропаганда ответственного материнства и отцовства, против абортов», «Традиционные семейные ценности» - пропаганда здоровых семейных отношений, «В царстве зеленого змия» - профилактика табачной, алкогольной и наркотической зависимости. Выставка неоднократно использовалась при организации и проведении мероприятий образовательными организациями и силовыми структурами (МВД, Пограничная служба, войсковые части, МЧС, ФССП, </w:t>
      </w:r>
      <w:proofErr w:type="spellStart"/>
      <w:r w:rsidRPr="00B23563">
        <w:rPr>
          <w:rFonts w:ascii="Times New Roman" w:eastAsia="Times New Roman" w:hAnsi="Times New Roman" w:cs="Times New Roman"/>
          <w:sz w:val="28"/>
          <w:szCs w:val="28"/>
        </w:rPr>
        <w:t>Росгвардия</w:t>
      </w:r>
      <w:proofErr w:type="spellEnd"/>
      <w:r w:rsidRPr="00B23563">
        <w:rPr>
          <w:rFonts w:ascii="Times New Roman" w:eastAsia="Times New Roman" w:hAnsi="Times New Roman" w:cs="Times New Roman"/>
          <w:sz w:val="28"/>
          <w:szCs w:val="28"/>
        </w:rPr>
        <w:t>, ГИМС). Всего с применением выставки проведено 37 бесед для 908 человек.</w:t>
      </w:r>
    </w:p>
    <w:p w:rsidR="00E4120F" w:rsidRPr="00B23563" w:rsidRDefault="00E4120F" w:rsidP="00E0682A">
      <w:pPr>
        <w:tabs>
          <w:tab w:val="left" w:pos="6840"/>
        </w:tabs>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В 2017 году была продолжена работа по организации передвижной выставки «От Крещения Руси до Великой Победы», приобретенной в 2016 году. Выставка с 21 июля по 2 августа побывала в п. Эгвекинот, с 25 сентября по октябрь – </w:t>
      </w:r>
      <w:proofErr w:type="gramStart"/>
      <w:r w:rsidRPr="00B23563">
        <w:rPr>
          <w:rFonts w:ascii="Times New Roman" w:eastAsia="Times New Roman" w:hAnsi="Times New Roman" w:cs="Times New Roman"/>
          <w:sz w:val="28"/>
          <w:szCs w:val="28"/>
        </w:rPr>
        <w:t>в</w:t>
      </w:r>
      <w:proofErr w:type="gramEnd"/>
      <w:r w:rsidRPr="00B23563">
        <w:rPr>
          <w:rFonts w:ascii="Times New Roman" w:eastAsia="Times New Roman" w:hAnsi="Times New Roman" w:cs="Times New Roman"/>
          <w:sz w:val="28"/>
          <w:szCs w:val="28"/>
        </w:rPr>
        <w:t xml:space="preserve"> с. Лаврентия. Прошло 27 встреч с учащимися школ и другими группами населения, выставку посетило 660 человек. На средства гранта выставка «От Крещения Руси до Великой Победы» дополнена репродукциями из 5-ти картин.</w:t>
      </w:r>
    </w:p>
    <w:p w:rsidR="00E4120F" w:rsidRPr="00B23563" w:rsidRDefault="00E4120F" w:rsidP="00E0682A">
      <w:pPr>
        <w:tabs>
          <w:tab w:val="left" w:pos="6840"/>
        </w:tabs>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В </w:t>
      </w:r>
      <w:proofErr w:type="gramStart"/>
      <w:r w:rsidRPr="00B23563">
        <w:rPr>
          <w:rFonts w:ascii="Times New Roman" w:eastAsia="Times New Roman" w:hAnsi="Times New Roman" w:cs="Times New Roman"/>
          <w:sz w:val="28"/>
          <w:szCs w:val="28"/>
        </w:rPr>
        <w:t>сентябре</w:t>
      </w:r>
      <w:proofErr w:type="gramEnd"/>
      <w:r w:rsidRPr="00B23563">
        <w:rPr>
          <w:rFonts w:ascii="Times New Roman" w:eastAsia="Times New Roman" w:hAnsi="Times New Roman" w:cs="Times New Roman"/>
          <w:sz w:val="28"/>
          <w:szCs w:val="28"/>
        </w:rPr>
        <w:t xml:space="preserve"> приобретены баннеры для выставки «Уроки ХХ столетия». Выставка </w:t>
      </w:r>
      <w:proofErr w:type="gramStart"/>
      <w:r w:rsidRPr="00B23563">
        <w:rPr>
          <w:rFonts w:ascii="Times New Roman" w:eastAsia="Times New Roman" w:hAnsi="Times New Roman" w:cs="Times New Roman"/>
          <w:sz w:val="28"/>
          <w:szCs w:val="28"/>
        </w:rPr>
        <w:t>открылась 4 ноября 2017 года в День Народного единства и продолжила</w:t>
      </w:r>
      <w:proofErr w:type="gramEnd"/>
      <w:r w:rsidRPr="00B23563">
        <w:rPr>
          <w:rFonts w:ascii="Times New Roman" w:eastAsia="Times New Roman" w:hAnsi="Times New Roman" w:cs="Times New Roman"/>
          <w:sz w:val="28"/>
          <w:szCs w:val="28"/>
        </w:rPr>
        <w:t xml:space="preserve"> свою работу до 17 ноября.</w:t>
      </w:r>
    </w:p>
    <w:p w:rsidR="00E4120F" w:rsidRPr="00B23563" w:rsidRDefault="00E4120F" w:rsidP="00E0682A">
      <w:pPr>
        <w:spacing w:after="0"/>
        <w:ind w:firstLine="709"/>
        <w:jc w:val="both"/>
        <w:rPr>
          <w:rFonts w:ascii="Times New Roman" w:hAnsi="Times New Roman" w:cs="Times New Roman"/>
          <w:sz w:val="28"/>
          <w:szCs w:val="28"/>
        </w:rPr>
      </w:pPr>
      <w:r w:rsidRPr="00B23563">
        <w:rPr>
          <w:rFonts w:ascii="Times New Roman" w:eastAsia="Times New Roman" w:hAnsi="Times New Roman" w:cs="Times New Roman"/>
          <w:sz w:val="28"/>
          <w:szCs w:val="28"/>
        </w:rPr>
        <w:t>18 и 20 ноября 2017 года в г. Анадырь и п. Угольные Копи проведены концерты дуэта «Тальяночка».</w:t>
      </w:r>
    </w:p>
    <w:p w:rsidR="00E7327F" w:rsidRPr="00B23563" w:rsidRDefault="00E7327F" w:rsidP="00E0682A">
      <w:pPr>
        <w:pStyle w:val="1"/>
        <w:spacing w:before="0"/>
        <w:ind w:firstLine="707"/>
        <w:rPr>
          <w:i/>
        </w:rPr>
      </w:pPr>
    </w:p>
    <w:p w:rsidR="00BE2B7C" w:rsidRPr="00B23563" w:rsidRDefault="00B463CE" w:rsidP="00E0682A">
      <w:pPr>
        <w:pStyle w:val="1"/>
        <w:spacing w:before="0"/>
        <w:ind w:firstLine="707"/>
        <w:rPr>
          <w:i/>
        </w:rPr>
      </w:pPr>
      <w:bookmarkStart w:id="10" w:name="_Toc508364519"/>
      <w:r w:rsidRPr="00B23563">
        <w:rPr>
          <w:i/>
        </w:rPr>
        <w:t xml:space="preserve">2.2.4. </w:t>
      </w:r>
      <w:r w:rsidR="00BE2B7C" w:rsidRPr="00B23563">
        <w:rPr>
          <w:i/>
        </w:rPr>
        <w:t>Рынок услуг жилищно-коммунального хозяйства</w:t>
      </w:r>
      <w:bookmarkEnd w:id="10"/>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Рынок услуг жилищно-коммунального хозяйства согласно требованиям Стандарта определен как социально значимый рынок товаров, работ и услуг.</w:t>
      </w:r>
    </w:p>
    <w:p w:rsidR="00F80353" w:rsidRPr="00B23563" w:rsidRDefault="00F80353"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t>Сегодня в округе предоставлением жилищно-коммунальных услуг населению занимаются: 1 государственное предприятие - ГП ЧАО «</w:t>
      </w:r>
      <w:proofErr w:type="spellStart"/>
      <w:r w:rsidRPr="00B23563">
        <w:rPr>
          <w:rFonts w:ascii="Times New Roman" w:hAnsi="Times New Roman"/>
          <w:sz w:val="28"/>
          <w:szCs w:val="28"/>
        </w:rPr>
        <w:t>Чукоткоммунхоз</w:t>
      </w:r>
      <w:proofErr w:type="spellEnd"/>
      <w:r w:rsidRPr="00B23563">
        <w:rPr>
          <w:rFonts w:ascii="Times New Roman" w:hAnsi="Times New Roman"/>
          <w:sz w:val="28"/>
          <w:szCs w:val="28"/>
        </w:rPr>
        <w:t xml:space="preserve">», 7 муниципальных предприятий - МП ГО Анадырь «Городское коммунальное хозяйство», МП ЖКХ </w:t>
      </w:r>
      <w:proofErr w:type="spellStart"/>
      <w:r w:rsidRPr="00B23563">
        <w:rPr>
          <w:rFonts w:ascii="Times New Roman" w:hAnsi="Times New Roman"/>
          <w:sz w:val="28"/>
          <w:szCs w:val="28"/>
        </w:rPr>
        <w:t>Билибинского</w:t>
      </w:r>
      <w:proofErr w:type="spellEnd"/>
      <w:r w:rsidRPr="00B23563">
        <w:rPr>
          <w:rFonts w:ascii="Times New Roman" w:hAnsi="Times New Roman"/>
          <w:sz w:val="28"/>
          <w:szCs w:val="28"/>
        </w:rPr>
        <w:t xml:space="preserve"> муниципального района, МП «</w:t>
      </w:r>
      <w:proofErr w:type="spellStart"/>
      <w:r w:rsidRPr="00B23563">
        <w:rPr>
          <w:rFonts w:ascii="Times New Roman" w:hAnsi="Times New Roman"/>
          <w:sz w:val="28"/>
          <w:szCs w:val="28"/>
        </w:rPr>
        <w:t>Чаунское</w:t>
      </w:r>
      <w:proofErr w:type="spellEnd"/>
      <w:r w:rsidRPr="00B23563">
        <w:rPr>
          <w:rFonts w:ascii="Times New Roman" w:hAnsi="Times New Roman"/>
          <w:sz w:val="28"/>
          <w:szCs w:val="28"/>
        </w:rPr>
        <w:t xml:space="preserve"> районное коммунальное хозяйство» МУП ЖКХ «</w:t>
      </w:r>
      <w:proofErr w:type="spellStart"/>
      <w:r w:rsidRPr="00B23563">
        <w:rPr>
          <w:rFonts w:ascii="Times New Roman" w:hAnsi="Times New Roman"/>
          <w:sz w:val="28"/>
          <w:szCs w:val="28"/>
        </w:rPr>
        <w:t>Иультинское</w:t>
      </w:r>
      <w:proofErr w:type="spellEnd"/>
      <w:r w:rsidRPr="00B23563">
        <w:rPr>
          <w:rFonts w:ascii="Times New Roman" w:hAnsi="Times New Roman"/>
          <w:sz w:val="28"/>
          <w:szCs w:val="28"/>
        </w:rPr>
        <w:t>», МП «</w:t>
      </w:r>
      <w:proofErr w:type="spellStart"/>
      <w:r w:rsidRPr="00B23563">
        <w:rPr>
          <w:rFonts w:ascii="Times New Roman" w:hAnsi="Times New Roman"/>
          <w:sz w:val="28"/>
          <w:szCs w:val="28"/>
        </w:rPr>
        <w:t>Провиденское</w:t>
      </w:r>
      <w:proofErr w:type="spellEnd"/>
      <w:r w:rsidRPr="00B23563">
        <w:rPr>
          <w:rFonts w:ascii="Times New Roman" w:hAnsi="Times New Roman"/>
          <w:sz w:val="28"/>
          <w:szCs w:val="28"/>
        </w:rPr>
        <w:t xml:space="preserve"> ЖКХ», МУП «Юго-Восточный», МУП «Айсберг», а так же 17 коммерческих организаций и 7 частных управляющих компаний.</w:t>
      </w:r>
      <w:proofErr w:type="gramEnd"/>
      <w:r w:rsidRPr="00B23563">
        <w:rPr>
          <w:rFonts w:ascii="Times New Roman" w:hAnsi="Times New Roman"/>
          <w:sz w:val="28"/>
          <w:szCs w:val="28"/>
        </w:rPr>
        <w:t xml:space="preserve"> Предприятия располагают 38 ДЭС суммарной установленной мощностью 60 МВт, 46 отопительными котельными суммарной мощностью 303,741 Гкал/час. В эксплуатац</w:t>
      </w:r>
      <w:proofErr w:type="gramStart"/>
      <w:r w:rsidRPr="00B23563">
        <w:rPr>
          <w:rFonts w:ascii="Times New Roman" w:hAnsi="Times New Roman"/>
          <w:sz w:val="28"/>
          <w:szCs w:val="28"/>
        </w:rPr>
        <w:t>ии ООО</w:t>
      </w:r>
      <w:proofErr w:type="gramEnd"/>
      <w:r w:rsidRPr="00B23563">
        <w:rPr>
          <w:rFonts w:ascii="Times New Roman" w:hAnsi="Times New Roman"/>
          <w:sz w:val="28"/>
          <w:szCs w:val="28"/>
        </w:rPr>
        <w:t xml:space="preserve"> «</w:t>
      </w:r>
      <w:proofErr w:type="spellStart"/>
      <w:r w:rsidRPr="00B23563">
        <w:rPr>
          <w:rFonts w:ascii="Times New Roman" w:hAnsi="Times New Roman"/>
          <w:sz w:val="28"/>
          <w:szCs w:val="28"/>
        </w:rPr>
        <w:t>СтройИнвест</w:t>
      </w:r>
      <w:proofErr w:type="spellEnd"/>
      <w:r w:rsidRPr="00B23563">
        <w:rPr>
          <w:rFonts w:ascii="Times New Roman" w:hAnsi="Times New Roman"/>
          <w:sz w:val="28"/>
          <w:szCs w:val="28"/>
        </w:rPr>
        <w:t xml:space="preserve">-Энергия» находится </w:t>
      </w:r>
      <w:proofErr w:type="spellStart"/>
      <w:r w:rsidRPr="00B23563">
        <w:rPr>
          <w:rFonts w:ascii="Times New Roman" w:hAnsi="Times New Roman"/>
          <w:sz w:val="28"/>
          <w:szCs w:val="28"/>
        </w:rPr>
        <w:t>ветроэлектростанция</w:t>
      </w:r>
      <w:proofErr w:type="spellEnd"/>
      <w:r w:rsidRPr="00B23563">
        <w:rPr>
          <w:rFonts w:ascii="Times New Roman" w:hAnsi="Times New Roman"/>
          <w:sz w:val="28"/>
          <w:szCs w:val="28"/>
        </w:rPr>
        <w:t xml:space="preserve">, установленной мощностью 2,5 МВт, переданная ему в 2016 году на основании заключенного концессионного соглашения, которая успешно работает в единой энергосистеме Анадырского </w:t>
      </w:r>
      <w:proofErr w:type="spellStart"/>
      <w:r w:rsidRPr="00B23563">
        <w:rPr>
          <w:rFonts w:ascii="Times New Roman" w:hAnsi="Times New Roman"/>
          <w:sz w:val="28"/>
          <w:szCs w:val="28"/>
        </w:rPr>
        <w:t>энергоузла</w:t>
      </w:r>
      <w:proofErr w:type="spellEnd"/>
      <w:r w:rsidRPr="00B23563">
        <w:rPr>
          <w:rFonts w:ascii="Times New Roman" w:hAnsi="Times New Roman"/>
          <w:sz w:val="28"/>
          <w:szCs w:val="28"/>
        </w:rPr>
        <w:t>.</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В зоне обслуживания предприятий жилищно-коммунального хозяйства находится 508,2 км линий электропередач: </w:t>
      </w:r>
      <w:proofErr w:type="gramStart"/>
      <w:r w:rsidRPr="00B23563">
        <w:rPr>
          <w:rFonts w:ascii="Times New Roman" w:hAnsi="Times New Roman"/>
          <w:sz w:val="28"/>
          <w:szCs w:val="28"/>
        </w:rPr>
        <w:t>ВЛ</w:t>
      </w:r>
      <w:proofErr w:type="gramEnd"/>
      <w:r w:rsidRPr="00B23563">
        <w:rPr>
          <w:rFonts w:ascii="Times New Roman" w:hAnsi="Times New Roman"/>
          <w:sz w:val="28"/>
          <w:szCs w:val="28"/>
        </w:rPr>
        <w:t xml:space="preserve"> 35 </w:t>
      </w:r>
      <w:proofErr w:type="spellStart"/>
      <w:r w:rsidRPr="00B23563">
        <w:rPr>
          <w:rFonts w:ascii="Times New Roman" w:hAnsi="Times New Roman"/>
          <w:sz w:val="28"/>
          <w:szCs w:val="28"/>
        </w:rPr>
        <w:t>кВ</w:t>
      </w:r>
      <w:proofErr w:type="spellEnd"/>
      <w:r w:rsidRPr="00B23563">
        <w:rPr>
          <w:rFonts w:ascii="Times New Roman" w:hAnsi="Times New Roman"/>
          <w:sz w:val="28"/>
          <w:szCs w:val="28"/>
        </w:rPr>
        <w:t xml:space="preserve"> – 103,5 км и ВЛ 0,4-10 </w:t>
      </w:r>
      <w:proofErr w:type="spellStart"/>
      <w:r w:rsidRPr="00B23563">
        <w:rPr>
          <w:rFonts w:ascii="Times New Roman" w:hAnsi="Times New Roman"/>
          <w:sz w:val="28"/>
          <w:szCs w:val="28"/>
        </w:rPr>
        <w:t>кВ</w:t>
      </w:r>
      <w:proofErr w:type="spellEnd"/>
      <w:r w:rsidRPr="00B23563">
        <w:rPr>
          <w:rFonts w:ascii="Times New Roman" w:hAnsi="Times New Roman"/>
          <w:sz w:val="28"/>
          <w:szCs w:val="28"/>
        </w:rPr>
        <w:t xml:space="preserve"> – </w:t>
      </w:r>
      <w:r w:rsidRPr="00B23563">
        <w:rPr>
          <w:rFonts w:ascii="Times New Roman" w:hAnsi="Times New Roman"/>
          <w:sz w:val="28"/>
          <w:szCs w:val="28"/>
        </w:rPr>
        <w:lastRenderedPageBreak/>
        <w:t xml:space="preserve">185,3 км, кабельных линий 219,4 км, 5 трансформаторных подстанции 35 </w:t>
      </w:r>
      <w:proofErr w:type="spellStart"/>
      <w:r w:rsidRPr="00B23563">
        <w:rPr>
          <w:rFonts w:ascii="Times New Roman" w:hAnsi="Times New Roman"/>
          <w:sz w:val="28"/>
          <w:szCs w:val="28"/>
        </w:rPr>
        <w:t>кВ</w:t>
      </w:r>
      <w:proofErr w:type="spellEnd"/>
      <w:r w:rsidRPr="00B23563">
        <w:rPr>
          <w:rFonts w:ascii="Times New Roman" w:hAnsi="Times New Roman"/>
          <w:sz w:val="28"/>
          <w:szCs w:val="28"/>
        </w:rPr>
        <w:t xml:space="preserve"> и 119 трансформаторных подстанций 6-10/0,4 </w:t>
      </w:r>
      <w:proofErr w:type="spellStart"/>
      <w:r w:rsidRPr="00B23563">
        <w:rPr>
          <w:rFonts w:ascii="Times New Roman" w:hAnsi="Times New Roman"/>
          <w:sz w:val="28"/>
          <w:szCs w:val="28"/>
        </w:rPr>
        <w:t>кВ</w:t>
      </w:r>
      <w:proofErr w:type="spellEnd"/>
      <w:r w:rsidRPr="00B23563">
        <w:rPr>
          <w:rFonts w:ascii="Times New Roman" w:hAnsi="Times New Roman"/>
          <w:sz w:val="28"/>
          <w:szCs w:val="28"/>
        </w:rPr>
        <w:t xml:space="preserve"> общей трансформаторной мощностью 144,4 МВт, сетей теплоснабжения общей протяженностью – 467,4 км, сетей водоснабжения – 146 км, сетей водоотведения – 82 км.</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Число организаций, предоставляющих услуги на данном рынке услуг, в последние годы постоянно растет. В 2017 году на территории округа деятельность в сфере услуг жилищно-коммунального хозяйства осуществляли 32 организация, из них 72%  – организации частной формы собственности и 28% – государственной или муниципальной. Доля малых компаний составляет на рынке услуг 80%.</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Основными факторами, препятствующими развитию конкуренции </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в сфере жилищно-коммунального хозяйства, являются:</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высокая «</w:t>
      </w:r>
      <w:proofErr w:type="spellStart"/>
      <w:r w:rsidRPr="00B23563">
        <w:rPr>
          <w:rFonts w:ascii="Times New Roman" w:hAnsi="Times New Roman"/>
          <w:sz w:val="28"/>
          <w:szCs w:val="28"/>
        </w:rPr>
        <w:t>затратность</w:t>
      </w:r>
      <w:proofErr w:type="spellEnd"/>
      <w:r w:rsidRPr="00B23563">
        <w:rPr>
          <w:rFonts w:ascii="Times New Roman" w:hAnsi="Times New Roman"/>
          <w:sz w:val="28"/>
          <w:szCs w:val="28"/>
        </w:rPr>
        <w:t>» производства и высокая стоимость капитального строительства;</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долгий срок окупаемости инвестиционных проектов и длинная технологическая цепочка и низкая оборачиваемость денежных средств;</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отсутствие у потребителей выбора поставщика коммунальных услуг.</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Предприятия жилищно-коммунальной сферы, как объект инвестиций, представляют интерес для инвесторов с учетом имеющихся в отрасли значительных резервов по снижению затрат на производство и оказание услуг, в первую очередь, за счет внедрения </w:t>
      </w:r>
      <w:proofErr w:type="spellStart"/>
      <w:r w:rsidRPr="00B23563">
        <w:rPr>
          <w:rFonts w:ascii="Times New Roman" w:hAnsi="Times New Roman"/>
          <w:sz w:val="28"/>
          <w:szCs w:val="28"/>
        </w:rPr>
        <w:t>энерго</w:t>
      </w:r>
      <w:proofErr w:type="spellEnd"/>
      <w:r w:rsidRPr="00B23563">
        <w:rPr>
          <w:rFonts w:ascii="Times New Roman" w:hAnsi="Times New Roman"/>
          <w:sz w:val="28"/>
          <w:szCs w:val="28"/>
        </w:rPr>
        <w:t xml:space="preserve"> - и </w:t>
      </w:r>
      <w:proofErr w:type="spellStart"/>
      <w:r w:rsidRPr="00B23563">
        <w:rPr>
          <w:rFonts w:ascii="Times New Roman" w:hAnsi="Times New Roman"/>
          <w:sz w:val="28"/>
          <w:szCs w:val="28"/>
        </w:rPr>
        <w:t>ресурсоэффективных</w:t>
      </w:r>
      <w:proofErr w:type="spellEnd"/>
      <w:r w:rsidRPr="00B23563">
        <w:rPr>
          <w:rFonts w:ascii="Times New Roman" w:hAnsi="Times New Roman"/>
          <w:sz w:val="28"/>
          <w:szCs w:val="28"/>
        </w:rPr>
        <w:t xml:space="preserve"> технологий. Кроме того, предприятия жилищно-коммунального комплекса, преимущественно, являются </w:t>
      </w:r>
      <w:proofErr w:type="gramStart"/>
      <w:r w:rsidRPr="00B23563">
        <w:rPr>
          <w:rFonts w:ascii="Times New Roman" w:hAnsi="Times New Roman"/>
          <w:sz w:val="28"/>
          <w:szCs w:val="28"/>
        </w:rPr>
        <w:t>естественными локальными монополистами, имеющими гарантированный рынок сбыта</w:t>
      </w:r>
      <w:proofErr w:type="gramEnd"/>
      <w:r w:rsidRPr="00B23563">
        <w:rPr>
          <w:rFonts w:ascii="Times New Roman" w:hAnsi="Times New Roman"/>
          <w:sz w:val="28"/>
          <w:szCs w:val="28"/>
        </w:rPr>
        <w:t xml:space="preserve"> с устойчивым поступлением денежных средств, в первую очередь, от населения. </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Развитие конкуренции на рынке жилищно-коммунальных услуг должно способствовать решению следующих ключевых задач: передаче управления жилищным фондом специализированным жилищным организациям (управляющим компаниям (УК), жилищно-строительным кооперативам (ЖСК)) и собственникам жилья (ТСЖ); повышению качества предоставляемых услуг по всему их спектру, совершенствованию механизмов управления качеством и полной информатизации отрасли.</w:t>
      </w:r>
    </w:p>
    <w:p w:rsidR="00F80353" w:rsidRPr="00B23563" w:rsidRDefault="00F80353"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t xml:space="preserve">В целях исполнения поручения содержащегося в подпункте «а» пункта 2 перечня Поручений Президента Российской Федерации от 9 августа 2015 года № Пр-1608 и мероприятий, предусмотренных планом действий по привлечению в жилищно-коммунальное хозяйство частных инвестиций, утвержденного распоряжением Правительства РФ от 22 августа 2011 года № 1493-р (далее - План) по Чукотскому автономному округу, разработана «Программа комплексного развития коммунальной инфраструктуры с. </w:t>
      </w:r>
      <w:proofErr w:type="spellStart"/>
      <w:r w:rsidRPr="00B23563">
        <w:rPr>
          <w:rFonts w:ascii="Times New Roman" w:hAnsi="Times New Roman"/>
          <w:sz w:val="28"/>
          <w:szCs w:val="28"/>
        </w:rPr>
        <w:t>Усть</w:t>
      </w:r>
      <w:proofErr w:type="spellEnd"/>
      <w:r w:rsidRPr="00B23563">
        <w:rPr>
          <w:rFonts w:ascii="Times New Roman" w:hAnsi="Times New Roman"/>
          <w:sz w:val="28"/>
          <w:szCs w:val="28"/>
        </w:rPr>
        <w:t>-Белая Анадырского района Чукотского</w:t>
      </w:r>
      <w:proofErr w:type="gramEnd"/>
      <w:r w:rsidRPr="00B23563">
        <w:rPr>
          <w:rFonts w:ascii="Times New Roman" w:hAnsi="Times New Roman"/>
          <w:sz w:val="28"/>
          <w:szCs w:val="28"/>
        </w:rPr>
        <w:t xml:space="preserve"> автономного округа с применением </w:t>
      </w:r>
      <w:proofErr w:type="spellStart"/>
      <w:r w:rsidRPr="00B23563">
        <w:rPr>
          <w:rFonts w:ascii="Times New Roman" w:hAnsi="Times New Roman"/>
          <w:sz w:val="28"/>
          <w:szCs w:val="28"/>
        </w:rPr>
        <w:lastRenderedPageBreak/>
        <w:t>энергоэффективных</w:t>
      </w:r>
      <w:proofErr w:type="spellEnd"/>
      <w:r w:rsidRPr="00B23563">
        <w:rPr>
          <w:rFonts w:ascii="Times New Roman" w:hAnsi="Times New Roman"/>
          <w:sz w:val="28"/>
          <w:szCs w:val="28"/>
        </w:rPr>
        <w:t xml:space="preserve"> технологий и использования возобновляемых источников энергии».</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Постановлением Правительства Чукотского автономного округа                   от 29 февраля 2016 года № 92 утверждена Государственная программа «Развитие жилищно-коммунального хозяйства и водохозяйственного комплекса Чукотского автономного округа на 2016-2020 годы» (далее - Программа). Программа содержит подпрограмму «Комплексное развитие коммунальной инфраструктуры» (далее - Подпрограмма).</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В </w:t>
      </w:r>
      <w:proofErr w:type="gramStart"/>
      <w:r w:rsidRPr="00B23563">
        <w:rPr>
          <w:rFonts w:ascii="Times New Roman" w:hAnsi="Times New Roman"/>
          <w:sz w:val="28"/>
          <w:szCs w:val="28"/>
        </w:rPr>
        <w:t>рамках</w:t>
      </w:r>
      <w:proofErr w:type="gramEnd"/>
      <w:r w:rsidRPr="00B23563">
        <w:rPr>
          <w:rFonts w:ascii="Times New Roman" w:hAnsi="Times New Roman"/>
          <w:sz w:val="28"/>
          <w:szCs w:val="28"/>
        </w:rPr>
        <w:t xml:space="preserve"> вышеуказанной Подпрограммы, в 2016 - 2017 годах выполнены следующие мероприятия:</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1) Выполнение научно-исследовательских работ по теме «Разработка </w:t>
      </w:r>
      <w:proofErr w:type="gramStart"/>
      <w:r w:rsidRPr="00B23563">
        <w:rPr>
          <w:rFonts w:ascii="Times New Roman" w:hAnsi="Times New Roman"/>
          <w:sz w:val="28"/>
          <w:szCs w:val="28"/>
        </w:rPr>
        <w:t>проекта программы комплексного развития коммунальной инфраструктуры городского поселения</w:t>
      </w:r>
      <w:proofErr w:type="gramEnd"/>
      <w:r w:rsidRPr="00B23563">
        <w:rPr>
          <w:rFonts w:ascii="Times New Roman" w:hAnsi="Times New Roman"/>
          <w:sz w:val="28"/>
          <w:szCs w:val="28"/>
        </w:rPr>
        <w:t xml:space="preserve"> </w:t>
      </w:r>
      <w:proofErr w:type="spellStart"/>
      <w:r w:rsidRPr="00B23563">
        <w:rPr>
          <w:rFonts w:ascii="Times New Roman" w:hAnsi="Times New Roman"/>
          <w:sz w:val="28"/>
          <w:szCs w:val="28"/>
        </w:rPr>
        <w:t>Билибино</w:t>
      </w:r>
      <w:proofErr w:type="spellEnd"/>
      <w:r w:rsidRPr="00B23563">
        <w:rPr>
          <w:rFonts w:ascii="Times New Roman" w:hAnsi="Times New Roman"/>
          <w:sz w:val="28"/>
          <w:szCs w:val="28"/>
        </w:rPr>
        <w:t>» включая разработку перспективных схем развития отдельных систем и комплексов коммунальной инфраструктуры (электроснабжения, теплоснабжения и горячего водоснабжения, водоснабжения и водоотведения, обращения ТБО).</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Программа комплексного развития коммунальной инфраструктуры городского поселения </w:t>
      </w:r>
      <w:proofErr w:type="spellStart"/>
      <w:r w:rsidRPr="00B23563">
        <w:rPr>
          <w:rFonts w:ascii="Times New Roman" w:hAnsi="Times New Roman"/>
          <w:sz w:val="28"/>
          <w:szCs w:val="28"/>
        </w:rPr>
        <w:t>Билибино</w:t>
      </w:r>
      <w:proofErr w:type="spellEnd"/>
      <w:r w:rsidRPr="00B23563">
        <w:rPr>
          <w:rFonts w:ascii="Times New Roman" w:hAnsi="Times New Roman"/>
          <w:sz w:val="28"/>
          <w:szCs w:val="28"/>
        </w:rPr>
        <w:t xml:space="preserve"> </w:t>
      </w:r>
      <w:proofErr w:type="gramStart"/>
      <w:r w:rsidRPr="00B23563">
        <w:rPr>
          <w:rFonts w:ascii="Times New Roman" w:hAnsi="Times New Roman"/>
          <w:sz w:val="28"/>
          <w:szCs w:val="28"/>
        </w:rPr>
        <w:t>разработана и утверждена</w:t>
      </w:r>
      <w:proofErr w:type="gramEnd"/>
      <w:r w:rsidRPr="00B23563">
        <w:rPr>
          <w:rFonts w:ascii="Times New Roman" w:hAnsi="Times New Roman"/>
          <w:sz w:val="28"/>
          <w:szCs w:val="28"/>
        </w:rPr>
        <w:t>.</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2) Выполнение научно-исследовательских работ по теме «Разработка </w:t>
      </w:r>
      <w:proofErr w:type="gramStart"/>
      <w:r w:rsidRPr="00B23563">
        <w:rPr>
          <w:rFonts w:ascii="Times New Roman" w:hAnsi="Times New Roman"/>
          <w:sz w:val="28"/>
          <w:szCs w:val="28"/>
        </w:rPr>
        <w:t>проекта программы комплексного развития коммунальной инфраструктуры городского поселения</w:t>
      </w:r>
      <w:proofErr w:type="gramEnd"/>
      <w:r w:rsidRPr="00B23563">
        <w:rPr>
          <w:rFonts w:ascii="Times New Roman" w:hAnsi="Times New Roman"/>
          <w:sz w:val="28"/>
          <w:szCs w:val="28"/>
        </w:rPr>
        <w:t xml:space="preserve"> </w:t>
      </w:r>
      <w:proofErr w:type="spellStart"/>
      <w:r w:rsidRPr="00B23563">
        <w:rPr>
          <w:rFonts w:ascii="Times New Roman" w:hAnsi="Times New Roman"/>
          <w:sz w:val="28"/>
          <w:szCs w:val="28"/>
        </w:rPr>
        <w:t>Певек</w:t>
      </w:r>
      <w:proofErr w:type="spellEnd"/>
      <w:r w:rsidRPr="00B23563">
        <w:rPr>
          <w:rFonts w:ascii="Times New Roman" w:hAnsi="Times New Roman"/>
          <w:sz w:val="28"/>
          <w:szCs w:val="28"/>
        </w:rPr>
        <w:t xml:space="preserve">» включая разработку перспективных схем развития отдельных систем и комплексов коммунальной инфраструктуры (электроснабжения, теплоснабжения и горячего водоснабжения, водоснабжения и водоотведения, обращения ТБО). </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Схема водоснабжения и водоотведения города </w:t>
      </w:r>
      <w:proofErr w:type="spellStart"/>
      <w:r w:rsidRPr="00B23563">
        <w:rPr>
          <w:rFonts w:ascii="Times New Roman" w:hAnsi="Times New Roman"/>
          <w:sz w:val="28"/>
          <w:szCs w:val="28"/>
        </w:rPr>
        <w:t>Певек</w:t>
      </w:r>
      <w:proofErr w:type="spellEnd"/>
      <w:r w:rsidRPr="00B23563">
        <w:rPr>
          <w:rFonts w:ascii="Times New Roman" w:hAnsi="Times New Roman"/>
          <w:sz w:val="28"/>
          <w:szCs w:val="28"/>
        </w:rPr>
        <w:t xml:space="preserve"> </w:t>
      </w:r>
      <w:proofErr w:type="gramStart"/>
      <w:r w:rsidRPr="00B23563">
        <w:rPr>
          <w:rFonts w:ascii="Times New Roman" w:hAnsi="Times New Roman"/>
          <w:sz w:val="28"/>
          <w:szCs w:val="28"/>
        </w:rPr>
        <w:t>разработана</w:t>
      </w:r>
      <w:r w:rsidR="00E7327F" w:rsidRPr="00B23563">
        <w:rPr>
          <w:rFonts w:ascii="Times New Roman" w:hAnsi="Times New Roman"/>
          <w:sz w:val="28"/>
          <w:szCs w:val="28"/>
        </w:rPr>
        <w:t xml:space="preserve"> и</w:t>
      </w:r>
      <w:r w:rsidRPr="00B23563">
        <w:rPr>
          <w:rFonts w:ascii="Times New Roman" w:hAnsi="Times New Roman"/>
          <w:sz w:val="28"/>
          <w:szCs w:val="28"/>
        </w:rPr>
        <w:t xml:space="preserve"> утверждена</w:t>
      </w:r>
      <w:proofErr w:type="gramEnd"/>
      <w:r w:rsidRPr="00B23563">
        <w:rPr>
          <w:rFonts w:ascii="Times New Roman" w:hAnsi="Times New Roman"/>
          <w:sz w:val="28"/>
          <w:szCs w:val="28"/>
        </w:rPr>
        <w:t xml:space="preserve"> Постановлением Администрации городского округа </w:t>
      </w:r>
      <w:proofErr w:type="spellStart"/>
      <w:r w:rsidRPr="00B23563">
        <w:rPr>
          <w:rFonts w:ascii="Times New Roman" w:hAnsi="Times New Roman"/>
          <w:sz w:val="28"/>
          <w:szCs w:val="28"/>
        </w:rPr>
        <w:t>Певек</w:t>
      </w:r>
      <w:proofErr w:type="spellEnd"/>
      <w:r w:rsidRPr="00B23563">
        <w:rPr>
          <w:rFonts w:ascii="Times New Roman" w:hAnsi="Times New Roman"/>
          <w:sz w:val="28"/>
          <w:szCs w:val="28"/>
        </w:rPr>
        <w:t xml:space="preserve"> № 476 от 12.08.2016 года;</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Программа комплексного развития коммунальной инфраструктуры города </w:t>
      </w:r>
      <w:proofErr w:type="spellStart"/>
      <w:r w:rsidRPr="00B23563">
        <w:rPr>
          <w:rFonts w:ascii="Times New Roman" w:hAnsi="Times New Roman"/>
          <w:sz w:val="28"/>
          <w:szCs w:val="28"/>
        </w:rPr>
        <w:t>Певек</w:t>
      </w:r>
      <w:proofErr w:type="spellEnd"/>
      <w:r w:rsidRPr="00B23563">
        <w:rPr>
          <w:rFonts w:ascii="Times New Roman" w:hAnsi="Times New Roman"/>
          <w:sz w:val="28"/>
          <w:szCs w:val="28"/>
        </w:rPr>
        <w:t xml:space="preserve"> </w:t>
      </w:r>
      <w:proofErr w:type="gramStart"/>
      <w:r w:rsidRPr="00B23563">
        <w:rPr>
          <w:rFonts w:ascii="Times New Roman" w:hAnsi="Times New Roman"/>
          <w:sz w:val="28"/>
          <w:szCs w:val="28"/>
        </w:rPr>
        <w:t>разработана и утверждена</w:t>
      </w:r>
      <w:proofErr w:type="gramEnd"/>
      <w:r w:rsidRPr="00B23563">
        <w:rPr>
          <w:rFonts w:ascii="Times New Roman" w:hAnsi="Times New Roman"/>
          <w:sz w:val="28"/>
          <w:szCs w:val="28"/>
        </w:rPr>
        <w:t>.</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3) Выполнение научно-исследовательских работ по теме «Разработка </w:t>
      </w:r>
      <w:proofErr w:type="gramStart"/>
      <w:r w:rsidRPr="00B23563">
        <w:rPr>
          <w:rFonts w:ascii="Times New Roman" w:hAnsi="Times New Roman"/>
          <w:sz w:val="28"/>
          <w:szCs w:val="28"/>
        </w:rPr>
        <w:t>проекта программы комплексного развития коммунальной инфраструктуры городского округа</w:t>
      </w:r>
      <w:proofErr w:type="gramEnd"/>
      <w:r w:rsidRPr="00B23563">
        <w:rPr>
          <w:rFonts w:ascii="Times New Roman" w:hAnsi="Times New Roman"/>
          <w:sz w:val="28"/>
          <w:szCs w:val="28"/>
        </w:rPr>
        <w:t xml:space="preserve"> Анадырь».</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Программа комплексного развития коммунальной инфраструктуры городского округа Анадырь </w:t>
      </w:r>
      <w:proofErr w:type="gramStart"/>
      <w:r w:rsidRPr="00B23563">
        <w:rPr>
          <w:rFonts w:ascii="Times New Roman" w:hAnsi="Times New Roman"/>
          <w:sz w:val="28"/>
          <w:szCs w:val="28"/>
        </w:rPr>
        <w:t>разработана и утверждена</w:t>
      </w:r>
      <w:proofErr w:type="gramEnd"/>
      <w:r w:rsidRPr="00B23563">
        <w:rPr>
          <w:rFonts w:ascii="Times New Roman" w:hAnsi="Times New Roman"/>
          <w:sz w:val="28"/>
          <w:szCs w:val="28"/>
        </w:rPr>
        <w:t>.</w:t>
      </w:r>
    </w:p>
    <w:p w:rsidR="00F80353" w:rsidRPr="00B23563" w:rsidRDefault="00F80353"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t>Разработана и утверждена</w:t>
      </w:r>
      <w:proofErr w:type="gramEnd"/>
      <w:r w:rsidRPr="00B23563">
        <w:rPr>
          <w:rFonts w:ascii="Times New Roman" w:hAnsi="Times New Roman"/>
          <w:sz w:val="28"/>
          <w:szCs w:val="28"/>
        </w:rPr>
        <w:t xml:space="preserve"> программа комплексного развития систем коммунальной инфраструктуры </w:t>
      </w:r>
      <w:proofErr w:type="spellStart"/>
      <w:r w:rsidRPr="00B23563">
        <w:rPr>
          <w:rFonts w:ascii="Times New Roman" w:hAnsi="Times New Roman"/>
          <w:sz w:val="28"/>
          <w:szCs w:val="28"/>
        </w:rPr>
        <w:t>Провиденского</w:t>
      </w:r>
      <w:proofErr w:type="spellEnd"/>
      <w:r w:rsidRPr="00B23563">
        <w:rPr>
          <w:rFonts w:ascii="Times New Roman" w:hAnsi="Times New Roman"/>
          <w:sz w:val="28"/>
          <w:szCs w:val="28"/>
        </w:rPr>
        <w:t xml:space="preserve"> городского округа.</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В округе, в целях привлечения частных инвестиций в сферу жилищно-коммунального хозяйства и обеспечения системного подхода к вопросам развития </w:t>
      </w:r>
      <w:r w:rsidR="00E7327F" w:rsidRPr="00B23563">
        <w:rPr>
          <w:rFonts w:ascii="Times New Roman" w:hAnsi="Times New Roman"/>
          <w:sz w:val="28"/>
          <w:szCs w:val="28"/>
        </w:rPr>
        <w:t>жилищно-коммунального хозяйства</w:t>
      </w:r>
      <w:r w:rsidRPr="00B23563">
        <w:rPr>
          <w:rFonts w:ascii="Times New Roman" w:hAnsi="Times New Roman"/>
          <w:sz w:val="28"/>
          <w:szCs w:val="28"/>
        </w:rPr>
        <w:t xml:space="preserve"> распоряжением Губернатора Чукотского автономного округа от 20 июня 2016 года № 161-рг </w:t>
      </w:r>
      <w:proofErr w:type="gramStart"/>
      <w:r w:rsidRPr="00B23563">
        <w:rPr>
          <w:rFonts w:ascii="Times New Roman" w:hAnsi="Times New Roman"/>
          <w:sz w:val="28"/>
          <w:szCs w:val="28"/>
        </w:rPr>
        <w:t>утверждён</w:t>
      </w:r>
      <w:proofErr w:type="gramEnd"/>
      <w:r w:rsidRPr="00B23563">
        <w:rPr>
          <w:rFonts w:ascii="Times New Roman" w:hAnsi="Times New Roman"/>
          <w:sz w:val="28"/>
          <w:szCs w:val="28"/>
        </w:rPr>
        <w:t>:</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lastRenderedPageBreak/>
        <w:t xml:space="preserve">- план действий по привлечению в жилищно-коммунальное хозяйство Чукотского автономного округа частных инвестиций; </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состав Межведомственной комиссии по организации взаимодействия органов исполнительной власти Чукотского автономного округа, органов местного самоуправления муниципальных образований Чукотского автономного округа и организаций коммунального комплекса Чукотского автономного округа по реализации Плана действий по привлечению в жилищно-коммунальное хозяйство Чукотского автономного округа частных инвестиций.</w:t>
      </w:r>
    </w:p>
    <w:p w:rsidR="00F80353" w:rsidRPr="00B23563" w:rsidRDefault="00F80353"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t>Во исполнение пункта 25 календарного плана-графика приоритетного проекта «Обеспечение качества жилищно-коммунальных услуг», утверждённого президиумом Совета при Президенте Российской Федерации по стратегическому развитию и приоритетным проектам, Распоряжением Правительства Чукотского автономного округа от 13 октября 2017 года № 400-рп утверждена целевая модель («дорожная карта») по развитию жилищно-коммунального хозяйства Чукотского автономного округа на 2017-2020 годы.</w:t>
      </w:r>
      <w:proofErr w:type="gramEnd"/>
    </w:p>
    <w:p w:rsidR="00F80353" w:rsidRPr="00B23563" w:rsidRDefault="00F80353"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t>Во исполнение подпункта «а» пункта 3 Перечня поручений Президента Российской Федерации от 5 декабря 2016 года №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состоявшегося 12 ноября 2016 года, Распоряжением Губернатора Чукотского автономного округа от 28 февраля 2017 года утвержден План мероприятий («дорожная карта») по внедрению в Чукотском автономном округе целевой</w:t>
      </w:r>
      <w:proofErr w:type="gramEnd"/>
      <w:r w:rsidRPr="00B23563">
        <w:rPr>
          <w:rFonts w:ascii="Times New Roman" w:hAnsi="Times New Roman"/>
          <w:sz w:val="28"/>
          <w:szCs w:val="28"/>
        </w:rPr>
        <w:t xml:space="preserve"> модели «Подключение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Ведется работа по подготовке проектов концессионных соглашений для передачи объектов коммунальной инфраструктуры, находящихся на территориях сельских поселений Чукотского муниципального района, городского округа Эгвекинот, Анадырского муниципального района, </w:t>
      </w:r>
      <w:proofErr w:type="spellStart"/>
      <w:r w:rsidRPr="00B23563">
        <w:rPr>
          <w:rFonts w:ascii="Times New Roman" w:hAnsi="Times New Roman"/>
          <w:sz w:val="28"/>
          <w:szCs w:val="28"/>
        </w:rPr>
        <w:t>Билибинского</w:t>
      </w:r>
      <w:proofErr w:type="spellEnd"/>
      <w:r w:rsidRPr="00B23563">
        <w:rPr>
          <w:rFonts w:ascii="Times New Roman" w:hAnsi="Times New Roman"/>
          <w:sz w:val="28"/>
          <w:szCs w:val="28"/>
        </w:rPr>
        <w:t xml:space="preserve"> муниципального района и сел </w:t>
      </w:r>
      <w:proofErr w:type="spellStart"/>
      <w:r w:rsidRPr="00B23563">
        <w:rPr>
          <w:rFonts w:ascii="Times New Roman" w:hAnsi="Times New Roman"/>
          <w:sz w:val="28"/>
          <w:szCs w:val="28"/>
        </w:rPr>
        <w:t>Провиденского</w:t>
      </w:r>
      <w:proofErr w:type="spellEnd"/>
      <w:r w:rsidRPr="00B23563">
        <w:rPr>
          <w:rFonts w:ascii="Times New Roman" w:hAnsi="Times New Roman"/>
          <w:sz w:val="28"/>
          <w:szCs w:val="28"/>
        </w:rPr>
        <w:t xml:space="preserve"> городского округа в концессию потенциальным концессионерам. </w:t>
      </w:r>
    </w:p>
    <w:p w:rsidR="00F80353" w:rsidRPr="00B23563" w:rsidRDefault="00F80353"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t>В рамках ст. 37 Федерального закона от 21 июля 2005 г. №115-ФЗ «О концессионных соглашениях» Чукотский автономный округа ведет работу по передаче объектов коммунальной инфраструктуры частным инвесторам, выступающими с инициативой заключения концессионного соглашения.</w:t>
      </w:r>
      <w:proofErr w:type="gramEnd"/>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Так, в адрес органов исполнительной власти субъекта поступило 21 предложение, о заключении концессионных соглашений. В настоящее время со всеми поступившими предл</w:t>
      </w:r>
      <w:r w:rsidR="00E7327F" w:rsidRPr="00B23563">
        <w:rPr>
          <w:rFonts w:ascii="Times New Roman" w:hAnsi="Times New Roman"/>
          <w:sz w:val="28"/>
          <w:szCs w:val="28"/>
        </w:rPr>
        <w:t>ожениями и проектами соглашений</w:t>
      </w:r>
      <w:r w:rsidRPr="00B23563">
        <w:rPr>
          <w:rFonts w:ascii="Times New Roman" w:hAnsi="Times New Roman"/>
          <w:sz w:val="28"/>
          <w:szCs w:val="28"/>
        </w:rPr>
        <w:t xml:space="preserve"> ведется работа,  часть из которых готовится к заключению до конца 2018 года.</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lastRenderedPageBreak/>
        <w:t>В высокой степ</w:t>
      </w:r>
      <w:r w:rsidR="00E7327F" w:rsidRPr="00B23563">
        <w:rPr>
          <w:rFonts w:ascii="Times New Roman" w:hAnsi="Times New Roman"/>
          <w:sz w:val="28"/>
          <w:szCs w:val="28"/>
        </w:rPr>
        <w:t>ени готовности находится проект планируемого к заключению</w:t>
      </w:r>
      <w:r w:rsidRPr="00B23563">
        <w:rPr>
          <w:rFonts w:ascii="Times New Roman" w:hAnsi="Times New Roman"/>
          <w:sz w:val="28"/>
          <w:szCs w:val="28"/>
        </w:rPr>
        <w:t xml:space="preserve"> концессионного соглашения в отношении объекта водоснабжения «Водозабор на участке «Верхний» месторождения «Угольная» в </w:t>
      </w:r>
      <w:proofErr w:type="spellStart"/>
      <w:r w:rsidRPr="00B23563">
        <w:rPr>
          <w:rFonts w:ascii="Times New Roman" w:hAnsi="Times New Roman"/>
          <w:sz w:val="28"/>
          <w:szCs w:val="28"/>
        </w:rPr>
        <w:t>г.п</w:t>
      </w:r>
      <w:proofErr w:type="spellEnd"/>
      <w:r w:rsidRPr="00B23563">
        <w:rPr>
          <w:rFonts w:ascii="Times New Roman" w:hAnsi="Times New Roman"/>
          <w:sz w:val="28"/>
          <w:szCs w:val="28"/>
        </w:rPr>
        <w:t>. Угольные Копи (</w:t>
      </w:r>
      <w:proofErr w:type="spellStart"/>
      <w:r w:rsidRPr="00B23563">
        <w:rPr>
          <w:rFonts w:ascii="Times New Roman" w:hAnsi="Times New Roman"/>
          <w:sz w:val="28"/>
          <w:szCs w:val="28"/>
        </w:rPr>
        <w:t>Гудым</w:t>
      </w:r>
      <w:proofErr w:type="spellEnd"/>
      <w:r w:rsidRPr="00B23563">
        <w:rPr>
          <w:rFonts w:ascii="Times New Roman" w:hAnsi="Times New Roman"/>
          <w:sz w:val="28"/>
          <w:szCs w:val="28"/>
        </w:rPr>
        <w:t>) с инженерными сетями, находящегося в муниципальной собственности Анадырского муниципального района. Сторонами согласованы все принципиальные позиции относительно параметров соглашения. В целях соблюде</w:t>
      </w:r>
      <w:r w:rsidR="00E7327F" w:rsidRPr="00B23563">
        <w:rPr>
          <w:rFonts w:ascii="Times New Roman" w:hAnsi="Times New Roman"/>
          <w:sz w:val="28"/>
          <w:szCs w:val="28"/>
        </w:rPr>
        <w:t>ния требований законодательства</w:t>
      </w:r>
      <w:r w:rsidRPr="00B23563">
        <w:rPr>
          <w:rFonts w:ascii="Times New Roman" w:hAnsi="Times New Roman"/>
          <w:sz w:val="28"/>
          <w:szCs w:val="28"/>
        </w:rPr>
        <w:t xml:space="preserve"> о размещении в информационно-телекоммуникационной сети «Интернет» проектов концессионных соглашений, планируемых к заключению по инициативе инвесторов, в ближайшее время ук</w:t>
      </w:r>
      <w:r w:rsidR="00E7327F" w:rsidRPr="00B23563">
        <w:rPr>
          <w:rFonts w:ascii="Times New Roman" w:hAnsi="Times New Roman"/>
          <w:sz w:val="28"/>
          <w:szCs w:val="28"/>
        </w:rPr>
        <w:t>азанное концессионное соглашение</w:t>
      </w:r>
      <w:r w:rsidRPr="00B23563">
        <w:rPr>
          <w:rFonts w:ascii="Times New Roman" w:hAnsi="Times New Roman"/>
          <w:sz w:val="28"/>
          <w:szCs w:val="28"/>
        </w:rPr>
        <w:t xml:space="preserve"> будет размещено </w:t>
      </w:r>
      <w:proofErr w:type="gramStart"/>
      <w:r w:rsidRPr="00B23563">
        <w:rPr>
          <w:rFonts w:ascii="Times New Roman" w:hAnsi="Times New Roman"/>
          <w:sz w:val="28"/>
          <w:szCs w:val="28"/>
        </w:rPr>
        <w:t>на</w:t>
      </w:r>
      <w:proofErr w:type="gramEnd"/>
      <w:r w:rsidRPr="00B23563">
        <w:rPr>
          <w:rFonts w:ascii="Times New Roman" w:hAnsi="Times New Roman"/>
          <w:sz w:val="28"/>
          <w:szCs w:val="28"/>
        </w:rPr>
        <w:t xml:space="preserve"> соответствующих </w:t>
      </w:r>
      <w:proofErr w:type="spellStart"/>
      <w:r w:rsidRPr="00B23563">
        <w:rPr>
          <w:rFonts w:ascii="Times New Roman" w:hAnsi="Times New Roman"/>
          <w:sz w:val="28"/>
          <w:szCs w:val="28"/>
        </w:rPr>
        <w:t>интернет-ресурсах</w:t>
      </w:r>
      <w:proofErr w:type="spellEnd"/>
      <w:r w:rsidRPr="00B23563">
        <w:rPr>
          <w:rFonts w:ascii="Times New Roman" w:hAnsi="Times New Roman"/>
          <w:sz w:val="28"/>
          <w:szCs w:val="28"/>
        </w:rPr>
        <w:t>.</w:t>
      </w:r>
      <w:r w:rsidR="00E7327F" w:rsidRPr="00B23563">
        <w:rPr>
          <w:rFonts w:ascii="Times New Roman" w:hAnsi="Times New Roman"/>
          <w:sz w:val="28"/>
          <w:szCs w:val="28"/>
        </w:rPr>
        <w:t xml:space="preserve"> </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С учетом рассматриваемых проектов концессионных соглашений и предварительных инвестиционных программ, разработанных концессионерами, Чукотский автономный округ ведет работу по установлению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водоснабжения и водоотведения.</w:t>
      </w:r>
    </w:p>
    <w:p w:rsidR="00F80353" w:rsidRPr="00B23563" w:rsidRDefault="00F80353"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Между Департаментом промышленной и сельскохозяйственной политики Чукотского автономного округа, Государственным предприятием Чукотского автономного округа «</w:t>
      </w:r>
      <w:proofErr w:type="spellStart"/>
      <w:r w:rsidRPr="00B23563">
        <w:rPr>
          <w:rFonts w:ascii="Times New Roman" w:hAnsi="Times New Roman"/>
          <w:sz w:val="28"/>
          <w:szCs w:val="28"/>
        </w:rPr>
        <w:t>Чукоткоммунхоз</w:t>
      </w:r>
      <w:proofErr w:type="spellEnd"/>
      <w:r w:rsidRPr="00B23563">
        <w:rPr>
          <w:rFonts w:ascii="Times New Roman" w:hAnsi="Times New Roman"/>
          <w:sz w:val="28"/>
          <w:szCs w:val="28"/>
        </w:rPr>
        <w:t>» и ООО «</w:t>
      </w:r>
      <w:proofErr w:type="spellStart"/>
      <w:r w:rsidRPr="00B23563">
        <w:rPr>
          <w:rFonts w:ascii="Times New Roman" w:hAnsi="Times New Roman"/>
          <w:sz w:val="28"/>
          <w:szCs w:val="28"/>
        </w:rPr>
        <w:t>СтройИнвест</w:t>
      </w:r>
      <w:proofErr w:type="spellEnd"/>
      <w:r w:rsidRPr="00B23563">
        <w:rPr>
          <w:rFonts w:ascii="Times New Roman" w:hAnsi="Times New Roman"/>
          <w:sz w:val="28"/>
          <w:szCs w:val="28"/>
        </w:rPr>
        <w:t xml:space="preserve">-Энергия» 21 сентября 2016 года подписано концессионное соглашение </w:t>
      </w:r>
      <w:r w:rsidR="00E7327F" w:rsidRPr="00B23563">
        <w:rPr>
          <w:rFonts w:ascii="Times New Roman" w:hAnsi="Times New Roman"/>
          <w:sz w:val="28"/>
          <w:szCs w:val="28"/>
        </w:rPr>
        <w:t>п</w:t>
      </w:r>
      <w:r w:rsidRPr="00B23563">
        <w:rPr>
          <w:rFonts w:ascii="Times New Roman" w:hAnsi="Times New Roman"/>
          <w:sz w:val="28"/>
          <w:szCs w:val="28"/>
        </w:rPr>
        <w:t>о «Реконструкции, эксплуатации объекта «</w:t>
      </w:r>
      <w:proofErr w:type="spellStart"/>
      <w:r w:rsidRPr="00B23563">
        <w:rPr>
          <w:rFonts w:ascii="Times New Roman" w:hAnsi="Times New Roman"/>
          <w:sz w:val="28"/>
          <w:szCs w:val="28"/>
        </w:rPr>
        <w:t>Ветроэлектростанция</w:t>
      </w:r>
      <w:proofErr w:type="spellEnd"/>
      <w:r w:rsidRPr="00B23563">
        <w:rPr>
          <w:rFonts w:ascii="Times New Roman" w:hAnsi="Times New Roman"/>
          <w:sz w:val="28"/>
          <w:szCs w:val="28"/>
        </w:rPr>
        <w:t xml:space="preserve"> с диспетчерским пунктом», находящегося на территории Анадырского муниципального района. Стоимость проекта составляет 143,3 млн. рублей.</w:t>
      </w:r>
    </w:p>
    <w:p w:rsidR="00F80353" w:rsidRPr="00B23563" w:rsidRDefault="00F80353" w:rsidP="00E0682A">
      <w:pPr>
        <w:pStyle w:val="a5"/>
        <w:spacing w:after="0"/>
        <w:ind w:left="0" w:firstLine="708"/>
        <w:jc w:val="both"/>
        <w:rPr>
          <w:rFonts w:ascii="Times New Roman" w:hAnsi="Times New Roman"/>
          <w:sz w:val="28"/>
          <w:szCs w:val="28"/>
        </w:rPr>
      </w:pP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В сфере управления многоквартирными домами в настоящее время все управляющие организации, осуществляющие деятельность по управлению на территории региона, имеют лицензии для осуществления данной деятельности (всего 14 организаций). </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В </w:t>
      </w:r>
      <w:proofErr w:type="gramStart"/>
      <w:r w:rsidRPr="00B23563">
        <w:rPr>
          <w:rFonts w:ascii="Times New Roman" w:hAnsi="Times New Roman"/>
          <w:sz w:val="28"/>
          <w:szCs w:val="28"/>
        </w:rPr>
        <w:t>целях</w:t>
      </w:r>
      <w:proofErr w:type="gramEnd"/>
      <w:r w:rsidRPr="00B23563">
        <w:rPr>
          <w:rFonts w:ascii="Times New Roman" w:hAnsi="Times New Roman"/>
          <w:sz w:val="28"/>
          <w:szCs w:val="28"/>
        </w:rPr>
        <w:t xml:space="preserve"> обеспечения выполнения данными органи</w:t>
      </w:r>
      <w:r w:rsidR="00E7327F" w:rsidRPr="00B23563">
        <w:rPr>
          <w:rFonts w:ascii="Times New Roman" w:hAnsi="Times New Roman"/>
          <w:sz w:val="28"/>
          <w:szCs w:val="28"/>
        </w:rPr>
        <w:t>зациями лицензионных требований</w:t>
      </w:r>
      <w:r w:rsidRPr="00B23563">
        <w:rPr>
          <w:rFonts w:ascii="Times New Roman" w:hAnsi="Times New Roman"/>
          <w:sz w:val="28"/>
          <w:szCs w:val="28"/>
        </w:rPr>
        <w:t xml:space="preserve"> Государственной жилищной инспекцией Департамента промышленной и сельскохозяйственной политики Чукотского автономного округа осуществляется лицензионный контроль. </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Так, в 2017 году в рамках лицензионного контроля проведено 92 внеплановых проверки, в ходе которых выявлено 70 нарушений лицензионных требований. В </w:t>
      </w:r>
      <w:proofErr w:type="gramStart"/>
      <w:r w:rsidRPr="00B23563">
        <w:rPr>
          <w:rFonts w:ascii="Times New Roman" w:hAnsi="Times New Roman"/>
          <w:sz w:val="28"/>
          <w:szCs w:val="28"/>
        </w:rPr>
        <w:t>целях</w:t>
      </w:r>
      <w:proofErr w:type="gramEnd"/>
      <w:r w:rsidRPr="00B23563">
        <w:rPr>
          <w:rFonts w:ascii="Times New Roman" w:hAnsi="Times New Roman"/>
          <w:sz w:val="28"/>
          <w:szCs w:val="28"/>
        </w:rPr>
        <w:t xml:space="preserve"> пресечения нарушений выдано 48 предписаний. Составлено 5 протоколов об административных правонарушениях. По материалам проверок Инспекции наложено 100 тыс. рублей штрафных санкций. Случаев отзыва лицензий в 2017 году не было.</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lastRenderedPageBreak/>
        <w:t xml:space="preserve">В </w:t>
      </w:r>
      <w:proofErr w:type="gramStart"/>
      <w:r w:rsidRPr="00B23563">
        <w:rPr>
          <w:rFonts w:ascii="Times New Roman" w:hAnsi="Times New Roman"/>
          <w:sz w:val="28"/>
          <w:szCs w:val="28"/>
        </w:rPr>
        <w:t>рамках</w:t>
      </w:r>
      <w:proofErr w:type="gramEnd"/>
      <w:r w:rsidRPr="00B23563">
        <w:rPr>
          <w:rFonts w:ascii="Times New Roman" w:hAnsi="Times New Roman"/>
          <w:sz w:val="28"/>
          <w:szCs w:val="28"/>
        </w:rPr>
        <w:t xml:space="preserve"> Государственного жилищного надзора, Инспекцией проведено 28 внеплановых проверок, выявлено 12 правонарушений, внесено 4 предписания, составлено 7 протоколов предъявлено штрафных санкций на сумму 67 тыс. рублей.  </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В 2017 году Государственной жилищной инспекцией Департамента промышленной и сельскохозяйственной политики Чукотского автономного округа продолжена работа «горячей линии» для населения и заинтересованных лиц. В ходе подготовки к началу проведения отопительного сезона 2017-2018 годов, на горячую линию Инспекции поступило 37 телефонных звонков.</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«Горячая линия» позволяет существенно улучшить работу управляющих организаций при запуске отопления в МКД, </w:t>
      </w:r>
      <w:proofErr w:type="gramStart"/>
      <w:r w:rsidRPr="00B23563">
        <w:rPr>
          <w:rFonts w:ascii="Times New Roman" w:hAnsi="Times New Roman"/>
          <w:sz w:val="28"/>
          <w:szCs w:val="28"/>
        </w:rPr>
        <w:t>позволяет оперативно осуществлять контроль и предупреждает</w:t>
      </w:r>
      <w:proofErr w:type="gramEnd"/>
      <w:r w:rsidRPr="00B23563">
        <w:rPr>
          <w:rFonts w:ascii="Times New Roman" w:hAnsi="Times New Roman"/>
          <w:sz w:val="28"/>
          <w:szCs w:val="28"/>
        </w:rPr>
        <w:t xml:space="preserve"> от создания внештатных и аварийных ситуаций. </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С 01 сентября 2016 года «горячая линия» заработала в штатном режиме на постоянной основе, с 01 апреля 2018 года ожидается, что «горячая линия» будет работать и в круглосуточном режиме. «Горячая линия» создана в целях предоставления гражданам разъяснений по конкретным ситуациям, ориентированию о том, где и как можно урегулировать возникшие вопросы (как составить обращение, какие действуют надзорные органы и по каким вопросам и пр.). </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Государственной жилищной инспекцией Департамента промышленной и сельскохозяйственной политики Чукотского автономного округа на официальном портале «http://chaogov.ru/vlast/organy-vlasti/depprom/gosudarstvennaya-zhilishchnaya-inspektsiya.php» размещается информация об Инспекции, реестр лицензий, порядок получения лицензии и аттестата для руководителя управляющей организации и других заинтересованных лиц. </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Вместе с тем, вопросы повышения информационной открытости, в особенности сферы ЖКХ, по-прежнему, не теряют своей актуальности, в этих целях на территории Российской Федерации внедрена государственная информационная система ЖКХ.</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Данная система дала новые возможности взаимодействия потребителей, властей всех уровней с лицами, осуществляющими управление домами и </w:t>
      </w:r>
      <w:proofErr w:type="spellStart"/>
      <w:r w:rsidRPr="00B23563">
        <w:rPr>
          <w:rFonts w:ascii="Times New Roman" w:hAnsi="Times New Roman"/>
          <w:sz w:val="28"/>
          <w:szCs w:val="28"/>
        </w:rPr>
        <w:t>ресурсоснабжающими</w:t>
      </w:r>
      <w:proofErr w:type="spellEnd"/>
      <w:r w:rsidRPr="00B23563">
        <w:rPr>
          <w:rFonts w:ascii="Times New Roman" w:hAnsi="Times New Roman"/>
          <w:sz w:val="28"/>
          <w:szCs w:val="28"/>
        </w:rPr>
        <w:t xml:space="preserve"> организациями. </w:t>
      </w:r>
    </w:p>
    <w:p w:rsidR="00E7327F" w:rsidRPr="00B23563" w:rsidRDefault="00A81C71"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t>Государственная жилищная инспекция Департамента промышленной и сельскохозяйственной политики Чукотского автономного округа, как уполномоченный орган, проводит активную работу, направленную на мониторинг и контроль за своевременным предоставлением информации в системе ГИС ЖКХ на территории Чукотского автономн</w:t>
      </w:r>
      <w:r w:rsidR="00E7327F" w:rsidRPr="00B23563">
        <w:rPr>
          <w:rFonts w:ascii="Times New Roman" w:hAnsi="Times New Roman"/>
          <w:sz w:val="28"/>
          <w:szCs w:val="28"/>
        </w:rPr>
        <w:t xml:space="preserve">ого округа, в  течение 2017 года проведены </w:t>
      </w:r>
      <w:r w:rsidRPr="00B23563">
        <w:rPr>
          <w:rFonts w:ascii="Times New Roman" w:hAnsi="Times New Roman"/>
          <w:sz w:val="28"/>
          <w:szCs w:val="28"/>
        </w:rPr>
        <w:t>семинары и встречи с руководителями управляющих организаций и с главами муниципальных образований округа</w:t>
      </w:r>
      <w:r w:rsidR="00E7327F" w:rsidRPr="00B23563">
        <w:rPr>
          <w:rFonts w:ascii="Times New Roman" w:hAnsi="Times New Roman"/>
          <w:sz w:val="28"/>
          <w:szCs w:val="28"/>
        </w:rPr>
        <w:t>.</w:t>
      </w:r>
      <w:proofErr w:type="gramEnd"/>
    </w:p>
    <w:p w:rsidR="00A81C71" w:rsidRPr="00B23563" w:rsidRDefault="00A81C71" w:rsidP="00E0682A">
      <w:pPr>
        <w:pStyle w:val="a5"/>
        <w:spacing w:after="0"/>
        <w:ind w:left="0" w:firstLine="708"/>
        <w:jc w:val="both"/>
        <w:rPr>
          <w:rFonts w:ascii="Times New Roman" w:hAnsi="Times New Roman"/>
          <w:sz w:val="28"/>
          <w:szCs w:val="28"/>
        </w:rPr>
      </w:pPr>
      <w:proofErr w:type="gramStart"/>
      <w:r w:rsidRPr="00B23563">
        <w:rPr>
          <w:rFonts w:ascii="Times New Roman" w:hAnsi="Times New Roman"/>
          <w:sz w:val="28"/>
          <w:szCs w:val="28"/>
        </w:rPr>
        <w:lastRenderedPageBreak/>
        <w:t xml:space="preserve">В соответствии с информацией, размещенной в ГИС ЖКХ, на текущий момент в системе зарегистрированы все региональные органы исполнительной власти, органы местного самоуправления, </w:t>
      </w:r>
      <w:proofErr w:type="spellStart"/>
      <w:r w:rsidRPr="00B23563">
        <w:rPr>
          <w:rFonts w:ascii="Times New Roman" w:hAnsi="Times New Roman"/>
          <w:sz w:val="28"/>
          <w:szCs w:val="28"/>
        </w:rPr>
        <w:t>ресурсоснабжающие</w:t>
      </w:r>
      <w:proofErr w:type="spellEnd"/>
      <w:r w:rsidRPr="00B23563">
        <w:rPr>
          <w:rFonts w:ascii="Times New Roman" w:hAnsi="Times New Roman"/>
          <w:sz w:val="28"/>
          <w:szCs w:val="28"/>
        </w:rPr>
        <w:t xml:space="preserve"> организации, управляющие компании, в управлении которых находятся многоквартирные дома, размещен реестр лицензий, выданных управляющим компаниям, размещается информация о проводимых проверках, размещены все многоквартирные и жилые дома.</w:t>
      </w:r>
      <w:proofErr w:type="gramEnd"/>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В настоящее время Государственная жилищная инспекция Департамента промышленной и сельскохозяйственной политики Чукотского автономного округа добилась 100%-ной регистрации органов исполнительной власти, органов местного самоуправления, </w:t>
      </w:r>
      <w:proofErr w:type="spellStart"/>
      <w:r w:rsidRPr="00B23563">
        <w:rPr>
          <w:rFonts w:ascii="Times New Roman" w:hAnsi="Times New Roman"/>
          <w:sz w:val="28"/>
          <w:szCs w:val="28"/>
        </w:rPr>
        <w:t>ресурсоснабжающих</w:t>
      </w:r>
      <w:proofErr w:type="spellEnd"/>
      <w:r w:rsidRPr="00B23563">
        <w:rPr>
          <w:rFonts w:ascii="Times New Roman" w:hAnsi="Times New Roman"/>
          <w:sz w:val="28"/>
          <w:szCs w:val="28"/>
        </w:rPr>
        <w:t xml:space="preserve"> и управляющих организаций, в систему занесено от плановых значений, указанных в статистических сборниках, 100% многоквартирных домов.</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 xml:space="preserve">За 2017 год через ГИС ЖКХ обработано 13 обращений граждан. Инспекция продолжает информационную работу для населения в целях информирования о плюсах регистрации в Системе. </w:t>
      </w:r>
    </w:p>
    <w:p w:rsidR="00A81C71" w:rsidRPr="00B23563" w:rsidRDefault="00A81C71"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Наполн</w:t>
      </w:r>
      <w:r w:rsidR="00E7327F" w:rsidRPr="00B23563">
        <w:rPr>
          <w:rFonts w:ascii="Times New Roman" w:hAnsi="Times New Roman"/>
          <w:sz w:val="28"/>
          <w:szCs w:val="28"/>
        </w:rPr>
        <w:t xml:space="preserve">ение системы </w:t>
      </w:r>
      <w:proofErr w:type="gramStart"/>
      <w:r w:rsidR="00E7327F" w:rsidRPr="00B23563">
        <w:rPr>
          <w:rFonts w:ascii="Times New Roman" w:hAnsi="Times New Roman"/>
          <w:sz w:val="28"/>
          <w:szCs w:val="28"/>
        </w:rPr>
        <w:t>согласно требований</w:t>
      </w:r>
      <w:proofErr w:type="gramEnd"/>
      <w:r w:rsidRPr="00B23563">
        <w:rPr>
          <w:rFonts w:ascii="Times New Roman" w:hAnsi="Times New Roman"/>
          <w:sz w:val="28"/>
          <w:szCs w:val="28"/>
        </w:rPr>
        <w:t xml:space="preserve"> федерального законодательства продолжается.</w:t>
      </w:r>
    </w:p>
    <w:p w:rsidR="00E0682A" w:rsidRPr="00B23563" w:rsidRDefault="00E0682A" w:rsidP="00E0682A">
      <w:pPr>
        <w:pStyle w:val="a5"/>
        <w:spacing w:after="0"/>
        <w:ind w:left="0" w:firstLine="708"/>
        <w:jc w:val="both"/>
        <w:rPr>
          <w:rFonts w:ascii="Times New Roman" w:hAnsi="Times New Roman"/>
          <w:sz w:val="28"/>
          <w:szCs w:val="28"/>
        </w:rPr>
      </w:pPr>
    </w:p>
    <w:p w:rsidR="00090574" w:rsidRPr="00B23563" w:rsidRDefault="00B463CE" w:rsidP="00E0682A">
      <w:pPr>
        <w:pStyle w:val="1"/>
        <w:spacing w:before="0"/>
        <w:ind w:firstLine="708"/>
        <w:rPr>
          <w:rFonts w:eastAsia="Times New Roman"/>
          <w:i/>
        </w:rPr>
      </w:pPr>
      <w:bookmarkStart w:id="11" w:name="_Toc508364520"/>
      <w:r w:rsidRPr="00B23563">
        <w:rPr>
          <w:rFonts w:eastAsia="Times New Roman"/>
          <w:i/>
        </w:rPr>
        <w:t xml:space="preserve">2.2.5. </w:t>
      </w:r>
      <w:r w:rsidR="00090574" w:rsidRPr="00B23563">
        <w:rPr>
          <w:rFonts w:eastAsia="Times New Roman"/>
          <w:i/>
        </w:rPr>
        <w:t xml:space="preserve">Рынок </w:t>
      </w:r>
      <w:r w:rsidR="00C761F4" w:rsidRPr="00B23563">
        <w:rPr>
          <w:rFonts w:eastAsia="Times New Roman"/>
          <w:i/>
        </w:rPr>
        <w:t>розничной торговли</w:t>
      </w:r>
      <w:bookmarkEnd w:id="11"/>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Современная внутренняя торговля Чукотского автономного округа характеризуется относительно высокой насыщенностью. Потребность населения Чукотского автономного округа в товарах народного потребления обеспечивается в превалирующей части за счет их ввоза из других регионов.</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Рынок розничной торговли Чукотского автономного округа в связи с климатическими условиями округа представлен стационарными сооружениями или помещениями (часто расположенными на первых этажах жилых многоквартирных домов).</w:t>
      </w:r>
    </w:p>
    <w:p w:rsidR="00207062" w:rsidRPr="00B23563" w:rsidRDefault="00207062" w:rsidP="00E0682A">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Розничные рынки на территории округа отсутствуют, что обусловлено малой в сравнении с регионами Российской Федерации численностью населения населенных пунктов, значительными расстояниями между ними и отсутствием постоянно действующей автодорожной сети между поселениями - оборот розничной торговли полностью формируется торгующими организациями и индивидуальными предпринимателями, осуществляющими деятельность</w:t>
      </w:r>
      <w:r w:rsidR="00D17549" w:rsidRPr="00B23563">
        <w:rPr>
          <w:rFonts w:ascii="Times New Roman" w:hAnsi="Times New Roman" w:cs="Times New Roman"/>
          <w:sz w:val="28"/>
          <w:szCs w:val="28"/>
        </w:rPr>
        <w:t xml:space="preserve"> как</w:t>
      </w:r>
      <w:r w:rsidRPr="00B23563">
        <w:rPr>
          <w:rFonts w:ascii="Times New Roman" w:hAnsi="Times New Roman" w:cs="Times New Roman"/>
          <w:sz w:val="28"/>
          <w:szCs w:val="28"/>
        </w:rPr>
        <w:t xml:space="preserve"> в стационарной</w:t>
      </w:r>
      <w:r w:rsidR="00D17549" w:rsidRPr="00B23563">
        <w:rPr>
          <w:rFonts w:ascii="Times New Roman" w:hAnsi="Times New Roman" w:cs="Times New Roman"/>
          <w:sz w:val="28"/>
          <w:szCs w:val="28"/>
        </w:rPr>
        <w:t>, так и в нестационарной</w:t>
      </w:r>
      <w:r w:rsidRPr="00B23563">
        <w:rPr>
          <w:rFonts w:ascii="Times New Roman" w:hAnsi="Times New Roman" w:cs="Times New Roman"/>
          <w:sz w:val="28"/>
          <w:szCs w:val="28"/>
        </w:rPr>
        <w:t xml:space="preserve"> торговой сети. </w:t>
      </w:r>
      <w:proofErr w:type="gramEnd"/>
    </w:p>
    <w:p w:rsidR="00263EA6" w:rsidRPr="00B23563" w:rsidRDefault="00263EA6"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Для регионов, входящих в Арктическую зону Российской Федерации (Чукотский автономный округ расположен в Арктической зоне)</w:t>
      </w:r>
      <w:r w:rsidR="00D17549" w:rsidRPr="00B23563">
        <w:rPr>
          <w:rFonts w:ascii="Times New Roman" w:hAnsi="Times New Roman" w:cs="Times New Roman"/>
          <w:sz w:val="28"/>
          <w:szCs w:val="28"/>
        </w:rPr>
        <w:t xml:space="preserve">, </w:t>
      </w:r>
      <w:r w:rsidRPr="00B23563">
        <w:rPr>
          <w:rFonts w:ascii="Times New Roman" w:hAnsi="Times New Roman" w:cs="Times New Roman"/>
          <w:sz w:val="28"/>
          <w:szCs w:val="28"/>
        </w:rPr>
        <w:t xml:space="preserve">наличие розничных рынков и ярмарок по объективным причинам не может способствовать развитию конкуренции в розничной торговле. Ярмарки в </w:t>
      </w:r>
      <w:r w:rsidRPr="00B23563">
        <w:rPr>
          <w:rFonts w:ascii="Times New Roman" w:hAnsi="Times New Roman" w:cs="Times New Roman"/>
          <w:sz w:val="28"/>
          <w:szCs w:val="28"/>
        </w:rPr>
        <w:lastRenderedPageBreak/>
        <w:t>регионе, в основном, организовываются в помещениях культурных или спортивных учреждений и на них реализуются непродовольственные товары.</w:t>
      </w:r>
    </w:p>
    <w:p w:rsidR="00263EA6" w:rsidRPr="00B23563" w:rsidRDefault="00263EA6" w:rsidP="00E0682A">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В то же время с целью обеспечения населения продуктами питания по доступным ценам Правительством округа предоставляются межбюджетные трансферты </w:t>
      </w:r>
      <w:r w:rsidR="00540F61" w:rsidRPr="00B23563">
        <w:rPr>
          <w:rFonts w:ascii="Times New Roman" w:hAnsi="Times New Roman" w:cs="Times New Roman"/>
          <w:sz w:val="28"/>
          <w:szCs w:val="28"/>
        </w:rPr>
        <w:t xml:space="preserve">всем муниципальным районам (городским округам) округа (за исключением городского округа Анадырь, являющимся административным центром региона) </w:t>
      </w:r>
      <w:r w:rsidRPr="00B23563">
        <w:rPr>
          <w:rFonts w:ascii="Times New Roman" w:hAnsi="Times New Roman" w:cs="Times New Roman"/>
          <w:sz w:val="28"/>
          <w:szCs w:val="28"/>
        </w:rPr>
        <w:t>на обеспечение реализации населению социально значимых продовольственн</w:t>
      </w:r>
      <w:r w:rsidR="001D1A7B" w:rsidRPr="00B23563">
        <w:rPr>
          <w:rFonts w:ascii="Times New Roman" w:hAnsi="Times New Roman" w:cs="Times New Roman"/>
          <w:sz w:val="28"/>
          <w:szCs w:val="28"/>
        </w:rPr>
        <w:t>ых товаров (включающий в себя 18 основных продовольственных товаров</w:t>
      </w:r>
      <w:r w:rsidRPr="00B23563">
        <w:rPr>
          <w:rFonts w:ascii="Times New Roman" w:hAnsi="Times New Roman" w:cs="Times New Roman"/>
          <w:sz w:val="28"/>
          <w:szCs w:val="28"/>
        </w:rPr>
        <w:t>, в том числе: окорочка куриные, масло сливочное и растительное, мука, крупы, макаронные</w:t>
      </w:r>
      <w:proofErr w:type="gramEnd"/>
      <w:r w:rsidRPr="00B23563">
        <w:rPr>
          <w:rFonts w:ascii="Times New Roman" w:hAnsi="Times New Roman" w:cs="Times New Roman"/>
          <w:sz w:val="28"/>
          <w:szCs w:val="28"/>
        </w:rPr>
        <w:t xml:space="preserve"> изделия, картофель, капуста, лук и яблоки, а также товары-заменители с</w:t>
      </w:r>
      <w:r w:rsidR="001D1A7B" w:rsidRPr="00B23563">
        <w:rPr>
          <w:rFonts w:ascii="Times New Roman" w:hAnsi="Times New Roman" w:cs="Times New Roman"/>
          <w:sz w:val="28"/>
          <w:szCs w:val="28"/>
        </w:rPr>
        <w:t>вежих овощей и фруктов). В 2017</w:t>
      </w:r>
      <w:r w:rsidRPr="00B23563">
        <w:rPr>
          <w:rFonts w:ascii="Times New Roman" w:hAnsi="Times New Roman" w:cs="Times New Roman"/>
          <w:sz w:val="28"/>
          <w:szCs w:val="28"/>
        </w:rPr>
        <w:t xml:space="preserve"> году на эти цели в окружном бюджете было выделено </w:t>
      </w:r>
      <w:r w:rsidR="00670B13" w:rsidRPr="00B23563">
        <w:rPr>
          <w:rFonts w:ascii="Times New Roman" w:hAnsi="Times New Roman" w:cs="Times New Roman"/>
          <w:sz w:val="28"/>
          <w:szCs w:val="28"/>
        </w:rPr>
        <w:t>421,2</w:t>
      </w:r>
      <w:r w:rsidRPr="00B23563">
        <w:rPr>
          <w:rFonts w:ascii="Times New Roman" w:hAnsi="Times New Roman" w:cs="Times New Roman"/>
          <w:sz w:val="28"/>
          <w:szCs w:val="28"/>
        </w:rPr>
        <w:t xml:space="preserve"> млн. рублей.</w:t>
      </w:r>
    </w:p>
    <w:p w:rsidR="00263EA6" w:rsidRPr="00B23563" w:rsidRDefault="00263EA6"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Такая мера позволяет гарантировать определенный объем и ассортимент продовольствия по доступным для населения ценам во всех населенных пунктах округа</w:t>
      </w:r>
      <w:r w:rsidR="00D17549" w:rsidRPr="00B23563">
        <w:rPr>
          <w:rFonts w:ascii="Times New Roman" w:hAnsi="Times New Roman" w:cs="Times New Roman"/>
          <w:sz w:val="28"/>
          <w:szCs w:val="28"/>
        </w:rPr>
        <w:t>, за исключением административного центра региона, где уровень развития конкуренции достаточно высокий</w:t>
      </w:r>
      <w:r w:rsidRPr="00B23563">
        <w:rPr>
          <w:rFonts w:ascii="Times New Roman" w:hAnsi="Times New Roman" w:cs="Times New Roman"/>
          <w:sz w:val="28"/>
          <w:szCs w:val="28"/>
        </w:rPr>
        <w:t>.</w:t>
      </w:r>
    </w:p>
    <w:p w:rsidR="00FC2FA2" w:rsidRPr="00B23563" w:rsidRDefault="00FC2FA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Сегмент розничной торговли в регионе функционирует в крайне непростых условиях. </w:t>
      </w:r>
      <w:proofErr w:type="gramStart"/>
      <w:r w:rsidRPr="00B23563">
        <w:rPr>
          <w:rFonts w:ascii="Times New Roman" w:hAnsi="Times New Roman" w:cs="Times New Roman"/>
          <w:sz w:val="28"/>
          <w:szCs w:val="28"/>
        </w:rPr>
        <w:t>Территориальная расположенность округа в районах Крайнего Севера и связанная с этим транспортная доступность территории (отсутствие железнодорожного транспорта, развитой автомобильной дорожной инфраструктуры, единственный видом круглогодичного транспорта является авиационный, морской транспорт, функционирующий в течение 2-4 месяцев в году) усугубляет ситуацию для субъектов розничной торговли, работающих на территории о</w:t>
      </w:r>
      <w:r w:rsidR="00BF2ACC" w:rsidRPr="00B23563">
        <w:rPr>
          <w:rFonts w:ascii="Times New Roman" w:hAnsi="Times New Roman" w:cs="Times New Roman"/>
          <w:sz w:val="28"/>
          <w:szCs w:val="28"/>
        </w:rPr>
        <w:t>круга: основной объем закупки</w:t>
      </w:r>
      <w:r w:rsidRPr="00B23563">
        <w:rPr>
          <w:rFonts w:ascii="Times New Roman" w:hAnsi="Times New Roman" w:cs="Times New Roman"/>
          <w:sz w:val="28"/>
          <w:szCs w:val="28"/>
        </w:rPr>
        <w:t xml:space="preserve"> товаров осуществляется в начале года для их дальнейшей доставки в короткий</w:t>
      </w:r>
      <w:proofErr w:type="gramEnd"/>
      <w:r w:rsidRPr="00B23563">
        <w:rPr>
          <w:rFonts w:ascii="Times New Roman" w:hAnsi="Times New Roman" w:cs="Times New Roman"/>
          <w:sz w:val="28"/>
          <w:szCs w:val="28"/>
        </w:rPr>
        <w:t xml:space="preserve"> навигационный период морским транспортом</w:t>
      </w:r>
      <w:r w:rsidR="00BF2ACC" w:rsidRPr="00B23563">
        <w:rPr>
          <w:rFonts w:ascii="Times New Roman" w:hAnsi="Times New Roman" w:cs="Times New Roman"/>
          <w:sz w:val="28"/>
          <w:szCs w:val="28"/>
        </w:rPr>
        <w:t xml:space="preserve"> (более дешевый вид транспорта)</w:t>
      </w:r>
      <w:r w:rsidRPr="00B23563">
        <w:rPr>
          <w:rFonts w:ascii="Times New Roman" w:hAnsi="Times New Roman" w:cs="Times New Roman"/>
          <w:sz w:val="28"/>
          <w:szCs w:val="28"/>
        </w:rPr>
        <w:t>, а реализация товаров будет происходить в течение всего года</w:t>
      </w:r>
      <w:r w:rsidR="00F8612C" w:rsidRPr="00B23563">
        <w:rPr>
          <w:rFonts w:ascii="Times New Roman" w:hAnsi="Times New Roman" w:cs="Times New Roman"/>
          <w:sz w:val="28"/>
          <w:szCs w:val="28"/>
        </w:rPr>
        <w:t xml:space="preserve"> – до следующей навигации</w:t>
      </w:r>
      <w:r w:rsidRPr="00B23563">
        <w:rPr>
          <w:rFonts w:ascii="Times New Roman" w:hAnsi="Times New Roman" w:cs="Times New Roman"/>
          <w:sz w:val="28"/>
          <w:szCs w:val="28"/>
        </w:rPr>
        <w:t>. Все это требует длительного «замораживания» собственных средств и/или привлечения значительных кредитных ресурсов.</w:t>
      </w:r>
    </w:p>
    <w:p w:rsidR="00FC2FA2" w:rsidRPr="00B23563" w:rsidRDefault="00F8612C"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Учитывая специфику субъектов предпринимательской деятельности, занимающихся розничной продажей, а также существенный рост «стоимости» кредитных ресурсов в 2015 году Правительством округа было принято решение об оказании дополнительной поддержки данному сегменту рынка.  </w:t>
      </w:r>
    </w:p>
    <w:p w:rsidR="00F8612C" w:rsidRPr="00B23563" w:rsidRDefault="00955459" w:rsidP="00E0682A">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В</w:t>
      </w:r>
      <w:r w:rsidR="004A26E3" w:rsidRPr="00B23563">
        <w:rPr>
          <w:rFonts w:ascii="Times New Roman" w:hAnsi="Times New Roman" w:cs="Times New Roman"/>
          <w:sz w:val="28"/>
          <w:szCs w:val="28"/>
        </w:rPr>
        <w:t xml:space="preserve"> 2015 году</w:t>
      </w:r>
      <w:r w:rsidR="00F8612C" w:rsidRPr="00B23563">
        <w:rPr>
          <w:rFonts w:ascii="Times New Roman" w:hAnsi="Times New Roman" w:cs="Times New Roman"/>
          <w:sz w:val="28"/>
          <w:szCs w:val="28"/>
        </w:rPr>
        <w:t xml:space="preserve"> </w:t>
      </w:r>
      <w:r w:rsidRPr="00B23563">
        <w:rPr>
          <w:rFonts w:ascii="Times New Roman" w:hAnsi="Times New Roman" w:cs="Times New Roman"/>
          <w:sz w:val="28"/>
          <w:szCs w:val="28"/>
        </w:rPr>
        <w:t>мероприятия</w:t>
      </w:r>
      <w:r w:rsidR="00F8612C" w:rsidRPr="00B23563">
        <w:rPr>
          <w:rFonts w:ascii="Times New Roman" w:hAnsi="Times New Roman" w:cs="Times New Roman"/>
          <w:sz w:val="28"/>
          <w:szCs w:val="28"/>
        </w:rPr>
        <w:t xml:space="preserve"> </w:t>
      </w:r>
      <w:r w:rsidRPr="00B23563">
        <w:rPr>
          <w:rFonts w:ascii="Times New Roman" w:hAnsi="Times New Roman" w:cs="Times New Roman"/>
          <w:sz w:val="28"/>
          <w:szCs w:val="28"/>
        </w:rPr>
        <w:t>Государственной программы «Стимулирование экономической активности населения Чукотского а</w:t>
      </w:r>
      <w:r w:rsidR="00BD3E0B" w:rsidRPr="00B23563">
        <w:rPr>
          <w:rFonts w:ascii="Times New Roman" w:hAnsi="Times New Roman" w:cs="Times New Roman"/>
          <w:sz w:val="28"/>
          <w:szCs w:val="28"/>
        </w:rPr>
        <w:t>втономного округа на 2014 - 2019</w:t>
      </w:r>
      <w:r w:rsidRPr="00B23563">
        <w:rPr>
          <w:rFonts w:ascii="Times New Roman" w:hAnsi="Times New Roman" w:cs="Times New Roman"/>
          <w:sz w:val="28"/>
          <w:szCs w:val="28"/>
        </w:rPr>
        <w:t xml:space="preserve"> годы» были дополнены новым видом финансовой поддержки - субсидирование части процентных ставок по кредитам, привлеченным в российских кредитных организациях, с целью осуществления «северного завоза» продовольственных товаров.</w:t>
      </w:r>
      <w:proofErr w:type="gramEnd"/>
      <w:r w:rsidR="00BD3E0B" w:rsidRPr="00B23563">
        <w:rPr>
          <w:rFonts w:ascii="Times New Roman" w:hAnsi="Times New Roman" w:cs="Times New Roman"/>
          <w:sz w:val="28"/>
          <w:szCs w:val="28"/>
        </w:rPr>
        <w:t xml:space="preserve"> С 2017 года субсидия была распространена так же и на кредиты, привлеченные в целях завоза фармацевтических товаров.</w:t>
      </w:r>
    </w:p>
    <w:p w:rsidR="00F94ADD" w:rsidRPr="00B23563" w:rsidRDefault="00955459" w:rsidP="00E0682A">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lastRenderedPageBreak/>
        <w:t xml:space="preserve">В рамках вышеуказанного мероприятия поддержка предоставляется субъектам предпринимательской </w:t>
      </w:r>
      <w:r w:rsidR="00F94ADD" w:rsidRPr="00B23563">
        <w:rPr>
          <w:rFonts w:ascii="Times New Roman" w:hAnsi="Times New Roman" w:cs="Times New Roman"/>
          <w:sz w:val="28"/>
          <w:szCs w:val="28"/>
        </w:rPr>
        <w:t>деятельности</w:t>
      </w:r>
      <w:r w:rsidRPr="00B23563">
        <w:rPr>
          <w:rFonts w:ascii="Times New Roman" w:hAnsi="Times New Roman" w:cs="Times New Roman"/>
          <w:sz w:val="28"/>
          <w:szCs w:val="28"/>
        </w:rPr>
        <w:t xml:space="preserve"> (</w:t>
      </w:r>
      <w:r w:rsidR="00F94ADD" w:rsidRPr="00B23563">
        <w:rPr>
          <w:rFonts w:ascii="Times New Roman" w:hAnsi="Times New Roman" w:cs="Times New Roman"/>
          <w:sz w:val="28"/>
          <w:szCs w:val="28"/>
        </w:rPr>
        <w:t xml:space="preserve">за исключением государственных или муниципальных унитарных предприятий,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на компенсацию процентов </w:t>
      </w:r>
      <w:r w:rsidR="004A26E3" w:rsidRPr="00B23563">
        <w:rPr>
          <w:rFonts w:ascii="Times New Roman" w:hAnsi="Times New Roman" w:cs="Times New Roman"/>
          <w:sz w:val="28"/>
          <w:szCs w:val="28"/>
        </w:rPr>
        <w:t xml:space="preserve">за пользование кредитными ресурсами, привлеченными в целях осуществления «северного завоза» потребительских товаров </w:t>
      </w:r>
      <w:r w:rsidR="00F94ADD" w:rsidRPr="00B23563">
        <w:rPr>
          <w:rFonts w:ascii="Times New Roman" w:hAnsi="Times New Roman" w:cs="Times New Roman"/>
          <w:sz w:val="28"/>
          <w:szCs w:val="28"/>
        </w:rPr>
        <w:t>в размере 1/2 ключевой ставки Банка</w:t>
      </w:r>
      <w:proofErr w:type="gramEnd"/>
      <w:r w:rsidR="00F94ADD" w:rsidRPr="00B23563">
        <w:rPr>
          <w:rFonts w:ascii="Times New Roman" w:hAnsi="Times New Roman" w:cs="Times New Roman"/>
          <w:sz w:val="28"/>
          <w:szCs w:val="28"/>
        </w:rPr>
        <w:t xml:space="preserve"> России, действовавшей на дату заключения кредитного договора.</w:t>
      </w:r>
    </w:p>
    <w:p w:rsidR="00BD3E0B" w:rsidRPr="00B23563" w:rsidRDefault="00BD3E0B" w:rsidP="00E0682A">
      <w:pPr>
        <w:pStyle w:val="a5"/>
        <w:spacing w:after="0"/>
        <w:ind w:left="0" w:firstLine="708"/>
        <w:jc w:val="both"/>
        <w:rPr>
          <w:rFonts w:ascii="Times New Roman" w:hAnsi="Times New Roman"/>
          <w:sz w:val="28"/>
          <w:szCs w:val="28"/>
        </w:rPr>
      </w:pPr>
      <w:r w:rsidRPr="00B23563">
        <w:rPr>
          <w:rFonts w:ascii="Times New Roman" w:hAnsi="Times New Roman"/>
          <w:sz w:val="28"/>
          <w:szCs w:val="28"/>
        </w:rPr>
        <w:t>В 2017 году поддержка была предоставлена 10 субъектам предпринимательской деятельности на сумму 4,5 млн. рублей.</w:t>
      </w:r>
    </w:p>
    <w:p w:rsidR="00955459" w:rsidRPr="00B23563" w:rsidRDefault="00534975"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Кроме того, с 2015 года в целях поддержки «сельского предпринимательства» также было введено новое мероприятие - субсидировани</w:t>
      </w:r>
      <w:r w:rsidR="00351430" w:rsidRPr="00B23563">
        <w:rPr>
          <w:rFonts w:ascii="Times New Roman" w:hAnsi="Times New Roman" w:cs="Times New Roman"/>
          <w:sz w:val="28"/>
          <w:szCs w:val="28"/>
        </w:rPr>
        <w:t>е</w:t>
      </w:r>
      <w:r w:rsidRPr="00B23563">
        <w:rPr>
          <w:rFonts w:ascii="Times New Roman" w:hAnsi="Times New Roman" w:cs="Times New Roman"/>
          <w:sz w:val="28"/>
          <w:szCs w:val="28"/>
        </w:rPr>
        <w:t xml:space="preserve"> части затрат предпринимателей, осуществляющих деятельность в сельской местности, по оплате коммунальных услуг. В </w:t>
      </w:r>
      <w:proofErr w:type="gramStart"/>
      <w:r w:rsidRPr="00B23563">
        <w:rPr>
          <w:rFonts w:ascii="Times New Roman" w:hAnsi="Times New Roman" w:cs="Times New Roman"/>
          <w:sz w:val="28"/>
          <w:szCs w:val="28"/>
        </w:rPr>
        <w:t>рамках</w:t>
      </w:r>
      <w:proofErr w:type="gramEnd"/>
      <w:r w:rsidRPr="00B23563">
        <w:rPr>
          <w:rFonts w:ascii="Times New Roman" w:hAnsi="Times New Roman" w:cs="Times New Roman"/>
          <w:sz w:val="28"/>
          <w:szCs w:val="28"/>
        </w:rPr>
        <w:t xml:space="preserve"> данного мероприятия </w:t>
      </w:r>
      <w:r w:rsidR="00351430" w:rsidRPr="00B23563">
        <w:rPr>
          <w:rFonts w:ascii="Times New Roman" w:hAnsi="Times New Roman" w:cs="Times New Roman"/>
          <w:sz w:val="28"/>
          <w:szCs w:val="28"/>
        </w:rPr>
        <w:t>производится в</w:t>
      </w:r>
      <w:r w:rsidR="00971079" w:rsidRPr="00B23563">
        <w:rPr>
          <w:rFonts w:ascii="Times New Roman" w:hAnsi="Times New Roman" w:cs="Times New Roman"/>
          <w:sz w:val="28"/>
          <w:szCs w:val="28"/>
        </w:rPr>
        <w:t>озмещение части произведенных расход</w:t>
      </w:r>
      <w:r w:rsidR="00BD3E0B" w:rsidRPr="00B23563">
        <w:rPr>
          <w:rFonts w:ascii="Times New Roman" w:hAnsi="Times New Roman" w:cs="Times New Roman"/>
          <w:sz w:val="28"/>
          <w:szCs w:val="28"/>
        </w:rPr>
        <w:t>ов по оплате коммунальных услуг</w:t>
      </w:r>
      <w:r w:rsidR="00971079" w:rsidRPr="00B23563">
        <w:rPr>
          <w:rFonts w:ascii="Times New Roman" w:hAnsi="Times New Roman" w:cs="Times New Roman"/>
          <w:sz w:val="28"/>
          <w:szCs w:val="28"/>
        </w:rPr>
        <w:t xml:space="preserve"> </w:t>
      </w:r>
      <w:r w:rsidR="00351430" w:rsidRPr="00B23563">
        <w:rPr>
          <w:rFonts w:ascii="Times New Roman" w:hAnsi="Times New Roman" w:cs="Times New Roman"/>
          <w:sz w:val="28"/>
          <w:szCs w:val="28"/>
        </w:rPr>
        <w:t xml:space="preserve">за помещение, используемое для ведения предпринимательской деятельности, </w:t>
      </w:r>
      <w:r w:rsidR="00971079" w:rsidRPr="00B23563">
        <w:rPr>
          <w:rFonts w:ascii="Times New Roman" w:hAnsi="Times New Roman" w:cs="Times New Roman"/>
          <w:sz w:val="28"/>
          <w:szCs w:val="28"/>
        </w:rPr>
        <w:t>до уровня тарифов, установленных для населения</w:t>
      </w:r>
      <w:r w:rsidR="00351430" w:rsidRPr="00B23563">
        <w:rPr>
          <w:rFonts w:ascii="Times New Roman" w:hAnsi="Times New Roman" w:cs="Times New Roman"/>
          <w:sz w:val="28"/>
          <w:szCs w:val="28"/>
        </w:rPr>
        <w:t>.</w:t>
      </w:r>
    </w:p>
    <w:p w:rsidR="00351430" w:rsidRPr="00B23563" w:rsidRDefault="00351430"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Основными получателями данной поддержки являются субъекты предпринимательской деятельности, занимающиеся розничной торговлей. </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Основным показателем, характеризующим рынок розничной торговли, является оборот розничной торговли. По предварительн</w:t>
      </w:r>
      <w:r w:rsidR="005F5824" w:rsidRPr="00B23563">
        <w:rPr>
          <w:rFonts w:ascii="Times New Roman" w:hAnsi="Times New Roman" w:cs="Times New Roman"/>
          <w:sz w:val="28"/>
          <w:szCs w:val="28"/>
        </w:rPr>
        <w:t xml:space="preserve">ым данным </w:t>
      </w:r>
      <w:proofErr w:type="spellStart"/>
      <w:r w:rsidR="005F5824" w:rsidRPr="00B23563">
        <w:rPr>
          <w:rFonts w:ascii="Times New Roman" w:hAnsi="Times New Roman" w:cs="Times New Roman"/>
          <w:sz w:val="28"/>
          <w:szCs w:val="28"/>
        </w:rPr>
        <w:t>Хабаровскстата</w:t>
      </w:r>
      <w:proofErr w:type="spellEnd"/>
      <w:r w:rsidR="005F5824" w:rsidRPr="00B23563">
        <w:rPr>
          <w:rFonts w:ascii="Times New Roman" w:hAnsi="Times New Roman" w:cs="Times New Roman"/>
          <w:sz w:val="28"/>
          <w:szCs w:val="28"/>
        </w:rPr>
        <w:t xml:space="preserve"> за 2017</w:t>
      </w:r>
      <w:r w:rsidRPr="00B23563">
        <w:rPr>
          <w:rFonts w:ascii="Times New Roman" w:hAnsi="Times New Roman" w:cs="Times New Roman"/>
          <w:sz w:val="28"/>
          <w:szCs w:val="28"/>
        </w:rPr>
        <w:t xml:space="preserve"> год оборот розничной торговли с</w:t>
      </w:r>
      <w:r w:rsidR="005F5824" w:rsidRPr="00B23563">
        <w:rPr>
          <w:rFonts w:ascii="Times New Roman" w:hAnsi="Times New Roman" w:cs="Times New Roman"/>
          <w:sz w:val="28"/>
          <w:szCs w:val="28"/>
        </w:rPr>
        <w:t>оставил 7</w:t>
      </w:r>
      <w:r w:rsidRPr="00B23563">
        <w:rPr>
          <w:rFonts w:ascii="Times New Roman" w:hAnsi="Times New Roman" w:cs="Times New Roman"/>
          <w:sz w:val="28"/>
          <w:szCs w:val="28"/>
        </w:rPr>
        <w:t xml:space="preserve"> </w:t>
      </w:r>
      <w:r w:rsidR="005F5824" w:rsidRPr="00B23563">
        <w:rPr>
          <w:rFonts w:ascii="Times New Roman" w:hAnsi="Times New Roman" w:cs="Times New Roman"/>
          <w:sz w:val="28"/>
          <w:szCs w:val="28"/>
        </w:rPr>
        <w:t>217,6</w:t>
      </w:r>
      <w:r w:rsidRPr="00B23563">
        <w:rPr>
          <w:rFonts w:ascii="Times New Roman" w:hAnsi="Times New Roman" w:cs="Times New Roman"/>
          <w:sz w:val="28"/>
          <w:szCs w:val="28"/>
        </w:rPr>
        <w:t xml:space="preserve"> млн. рублей при темпе роста в сопоставимых цена</w:t>
      </w:r>
      <w:r w:rsidR="005F5824" w:rsidRPr="00B23563">
        <w:rPr>
          <w:rFonts w:ascii="Times New Roman" w:hAnsi="Times New Roman" w:cs="Times New Roman"/>
          <w:sz w:val="28"/>
          <w:szCs w:val="28"/>
        </w:rPr>
        <w:t>х к уровню предыдущего года  103</w:t>
      </w:r>
      <w:r w:rsidRPr="00B23563">
        <w:rPr>
          <w:rFonts w:ascii="Times New Roman" w:hAnsi="Times New Roman" w:cs="Times New Roman"/>
          <w:sz w:val="28"/>
          <w:szCs w:val="28"/>
        </w:rPr>
        <w:t>,4%.</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В макроструктуре оборота розничной торговли преобладают продовольственные товары.</w:t>
      </w:r>
    </w:p>
    <w:p w:rsidR="00207062" w:rsidRPr="00B23563" w:rsidRDefault="00207062" w:rsidP="00E61287">
      <w:pPr>
        <w:pStyle w:val="a5"/>
        <w:spacing w:after="0"/>
        <w:ind w:left="0" w:firstLine="708"/>
        <w:jc w:val="both"/>
        <w:rPr>
          <w:rFonts w:ascii="Times New Roman" w:hAnsi="Times New Roman" w:cs="Times New Roman"/>
          <w:sz w:val="20"/>
          <w:szCs w:val="20"/>
        </w:rPr>
      </w:pPr>
    </w:p>
    <w:tbl>
      <w:tblPr>
        <w:tblW w:w="9938" w:type="dxa"/>
        <w:tblInd w:w="93" w:type="dxa"/>
        <w:tblLook w:val="04A0" w:firstRow="1" w:lastRow="0" w:firstColumn="1" w:lastColumn="0" w:noHBand="0" w:noVBand="1"/>
      </w:tblPr>
      <w:tblGrid>
        <w:gridCol w:w="575"/>
        <w:gridCol w:w="4402"/>
        <w:gridCol w:w="992"/>
        <w:gridCol w:w="992"/>
        <w:gridCol w:w="1022"/>
        <w:gridCol w:w="944"/>
        <w:gridCol w:w="1011"/>
      </w:tblGrid>
      <w:tr w:rsidR="00687652" w:rsidRPr="00B23563" w:rsidTr="00B275F5">
        <w:trPr>
          <w:trHeight w:val="50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b/>
                <w:color w:val="000000"/>
                <w:sz w:val="24"/>
                <w:szCs w:val="24"/>
              </w:rPr>
            </w:pPr>
            <w:r w:rsidRPr="00B23563">
              <w:rPr>
                <w:rFonts w:ascii="Times New Roman" w:eastAsia="Times New Roman" w:hAnsi="Times New Roman" w:cs="Times New Roman"/>
                <w:b/>
                <w:color w:val="000000"/>
                <w:sz w:val="24"/>
                <w:szCs w:val="24"/>
              </w:rPr>
              <w:t xml:space="preserve">№ </w:t>
            </w:r>
            <w:proofErr w:type="gramStart"/>
            <w:r w:rsidRPr="00B23563">
              <w:rPr>
                <w:rFonts w:ascii="Times New Roman" w:eastAsia="Times New Roman" w:hAnsi="Times New Roman" w:cs="Times New Roman"/>
                <w:b/>
                <w:color w:val="000000"/>
                <w:sz w:val="24"/>
                <w:szCs w:val="24"/>
              </w:rPr>
              <w:t>п</w:t>
            </w:r>
            <w:proofErr w:type="gramEnd"/>
            <w:r w:rsidRPr="00B23563">
              <w:rPr>
                <w:rFonts w:ascii="Times New Roman" w:eastAsia="Times New Roman" w:hAnsi="Times New Roman" w:cs="Times New Roman"/>
                <w:b/>
                <w:color w:val="000000"/>
                <w:sz w:val="24"/>
                <w:szCs w:val="24"/>
              </w:rPr>
              <w:t>/п</w:t>
            </w:r>
          </w:p>
        </w:tc>
        <w:tc>
          <w:tcPr>
            <w:tcW w:w="4402" w:type="dxa"/>
            <w:tcBorders>
              <w:top w:val="single" w:sz="4" w:space="0" w:color="auto"/>
              <w:left w:val="nil"/>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b/>
                <w:color w:val="000000"/>
                <w:sz w:val="24"/>
                <w:szCs w:val="24"/>
              </w:rPr>
            </w:pPr>
            <w:r w:rsidRPr="00B23563">
              <w:rPr>
                <w:rFonts w:ascii="Times New Roman" w:eastAsia="Times New Roman" w:hAnsi="Times New Roman" w:cs="Times New Roman"/>
                <w:b/>
                <w:color w:val="000000"/>
                <w:sz w:val="24"/>
                <w:szCs w:val="24"/>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b/>
                <w:color w:val="000000"/>
                <w:sz w:val="24"/>
                <w:szCs w:val="24"/>
              </w:rPr>
            </w:pPr>
            <w:r w:rsidRPr="00B23563">
              <w:rPr>
                <w:rFonts w:ascii="Times New Roman" w:eastAsia="Times New Roman" w:hAnsi="Times New Roman" w:cs="Times New Roman"/>
                <w:b/>
                <w:color w:val="000000"/>
                <w:sz w:val="24"/>
                <w:szCs w:val="24"/>
              </w:rPr>
              <w:t>2013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b/>
                <w:color w:val="000000"/>
                <w:sz w:val="24"/>
                <w:szCs w:val="24"/>
              </w:rPr>
            </w:pPr>
            <w:r w:rsidRPr="00B23563">
              <w:rPr>
                <w:rFonts w:ascii="Times New Roman" w:eastAsia="Times New Roman" w:hAnsi="Times New Roman" w:cs="Times New Roman"/>
                <w:b/>
                <w:color w:val="000000"/>
                <w:sz w:val="24"/>
                <w:szCs w:val="24"/>
              </w:rPr>
              <w:t>2014 г.</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b/>
                <w:color w:val="000000"/>
                <w:sz w:val="24"/>
                <w:szCs w:val="24"/>
              </w:rPr>
            </w:pPr>
            <w:r w:rsidRPr="00B23563">
              <w:rPr>
                <w:rFonts w:ascii="Times New Roman" w:eastAsia="Times New Roman" w:hAnsi="Times New Roman" w:cs="Times New Roman"/>
                <w:b/>
                <w:color w:val="000000"/>
                <w:sz w:val="24"/>
                <w:szCs w:val="24"/>
              </w:rPr>
              <w:t>2015 г.</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b/>
                <w:color w:val="000000"/>
                <w:sz w:val="24"/>
                <w:szCs w:val="24"/>
              </w:rPr>
            </w:pPr>
            <w:r w:rsidRPr="00B23563">
              <w:rPr>
                <w:rFonts w:ascii="Times New Roman" w:eastAsia="Times New Roman" w:hAnsi="Times New Roman" w:cs="Times New Roman"/>
                <w:b/>
                <w:color w:val="000000"/>
                <w:sz w:val="24"/>
                <w:szCs w:val="24"/>
              </w:rPr>
              <w:t>2016 г.</w:t>
            </w:r>
          </w:p>
        </w:tc>
        <w:tc>
          <w:tcPr>
            <w:tcW w:w="1011" w:type="dxa"/>
            <w:tcBorders>
              <w:top w:val="single" w:sz="4" w:space="0" w:color="auto"/>
              <w:left w:val="nil"/>
              <w:bottom w:val="single" w:sz="4" w:space="0" w:color="auto"/>
              <w:right w:val="single" w:sz="4" w:space="0" w:color="auto"/>
            </w:tcBorders>
            <w:vAlign w:val="center"/>
          </w:tcPr>
          <w:p w:rsidR="00687652" w:rsidRPr="00B23563" w:rsidRDefault="00687652" w:rsidP="00B275F5">
            <w:pPr>
              <w:spacing w:after="0"/>
              <w:jc w:val="center"/>
              <w:rPr>
                <w:rFonts w:ascii="Times New Roman" w:eastAsia="Times New Roman" w:hAnsi="Times New Roman" w:cs="Times New Roman"/>
                <w:b/>
                <w:color w:val="000000"/>
                <w:sz w:val="24"/>
                <w:szCs w:val="24"/>
              </w:rPr>
            </w:pPr>
            <w:r w:rsidRPr="00B23563">
              <w:rPr>
                <w:rFonts w:ascii="Times New Roman" w:eastAsia="Times New Roman" w:hAnsi="Times New Roman" w:cs="Times New Roman"/>
                <w:b/>
                <w:color w:val="000000"/>
                <w:sz w:val="24"/>
                <w:szCs w:val="24"/>
              </w:rPr>
              <w:t>2017 г.</w:t>
            </w:r>
          </w:p>
        </w:tc>
      </w:tr>
      <w:tr w:rsidR="00B275F5" w:rsidRPr="00B23563" w:rsidTr="00B275F5">
        <w:trPr>
          <w:trHeight w:val="51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B275F5" w:rsidRPr="00B23563" w:rsidRDefault="00B275F5" w:rsidP="00E61287">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w:t>
            </w:r>
          </w:p>
        </w:tc>
        <w:tc>
          <w:tcPr>
            <w:tcW w:w="4402" w:type="dxa"/>
            <w:tcBorders>
              <w:top w:val="nil"/>
              <w:left w:val="nil"/>
              <w:bottom w:val="single" w:sz="4" w:space="0" w:color="auto"/>
              <w:right w:val="single" w:sz="4" w:space="0" w:color="auto"/>
            </w:tcBorders>
            <w:shd w:val="clear" w:color="auto" w:fill="auto"/>
            <w:vAlign w:val="center"/>
            <w:hideMark/>
          </w:tcPr>
          <w:p w:rsidR="00B275F5" w:rsidRPr="00B23563" w:rsidRDefault="00B275F5" w:rsidP="00E61287">
            <w:pPr>
              <w:spacing w:after="0"/>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Оборот розничной торговли продовольственными товарами, млн. рублей</w:t>
            </w:r>
          </w:p>
        </w:tc>
        <w:tc>
          <w:tcPr>
            <w:tcW w:w="992" w:type="dxa"/>
            <w:tcBorders>
              <w:top w:val="nil"/>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4 017,0</w:t>
            </w:r>
          </w:p>
        </w:tc>
        <w:tc>
          <w:tcPr>
            <w:tcW w:w="992" w:type="dxa"/>
            <w:tcBorders>
              <w:top w:val="nil"/>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3 914,3</w:t>
            </w:r>
          </w:p>
        </w:tc>
        <w:tc>
          <w:tcPr>
            <w:tcW w:w="1022" w:type="dxa"/>
            <w:tcBorders>
              <w:top w:val="nil"/>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4 521,9</w:t>
            </w:r>
          </w:p>
        </w:tc>
        <w:tc>
          <w:tcPr>
            <w:tcW w:w="944" w:type="dxa"/>
            <w:tcBorders>
              <w:top w:val="nil"/>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4 986,3</w:t>
            </w:r>
          </w:p>
        </w:tc>
        <w:tc>
          <w:tcPr>
            <w:tcW w:w="1011" w:type="dxa"/>
            <w:tcBorders>
              <w:top w:val="nil"/>
              <w:left w:val="nil"/>
              <w:bottom w:val="single" w:sz="4" w:space="0" w:color="auto"/>
              <w:right w:val="single" w:sz="4" w:space="0" w:color="auto"/>
            </w:tcBorders>
            <w:vAlign w:val="center"/>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5 193,4</w:t>
            </w:r>
          </w:p>
        </w:tc>
      </w:tr>
      <w:tr w:rsidR="00687652" w:rsidRPr="00B23563" w:rsidTr="00B275F5">
        <w:trPr>
          <w:trHeight w:val="845"/>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2</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652" w:rsidRPr="00B23563" w:rsidRDefault="00687652" w:rsidP="00E61287">
            <w:pPr>
              <w:spacing w:after="0"/>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 xml:space="preserve">Индекс физического объема оборота розничной торговли продовольственными товарами, </w:t>
            </w:r>
            <w:proofErr w:type="gramStart"/>
            <w:r w:rsidRPr="00B23563">
              <w:rPr>
                <w:rFonts w:ascii="Times New Roman" w:eastAsia="Times New Roman" w:hAnsi="Times New Roman" w:cs="Times New Roman"/>
                <w:color w:val="000000"/>
                <w:sz w:val="24"/>
                <w:szCs w:val="24"/>
              </w:rPr>
              <w:t>в</w:t>
            </w:r>
            <w:proofErr w:type="gramEnd"/>
            <w:r w:rsidRPr="00B23563">
              <w:rPr>
                <w:rFonts w:ascii="Times New Roman" w:eastAsia="Times New Roman" w:hAnsi="Times New Roman" w:cs="Times New Roman"/>
                <w:color w:val="000000"/>
                <w:sz w:val="24"/>
                <w:szCs w:val="24"/>
              </w:rPr>
              <w:t xml:space="preserve"> % к соответствующему периоду прошлого года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652" w:rsidRPr="00B23563" w:rsidRDefault="00687652"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88,4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652" w:rsidRPr="00B23563" w:rsidRDefault="00687652"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92,5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652" w:rsidRPr="00B23563" w:rsidRDefault="00687652"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103,6</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652"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97,4</w:t>
            </w:r>
          </w:p>
        </w:tc>
        <w:tc>
          <w:tcPr>
            <w:tcW w:w="1011" w:type="dxa"/>
            <w:tcBorders>
              <w:top w:val="single" w:sz="4" w:space="0" w:color="auto"/>
              <w:left w:val="single" w:sz="4" w:space="0" w:color="auto"/>
              <w:bottom w:val="single" w:sz="4" w:space="0" w:color="auto"/>
              <w:right w:val="single" w:sz="4" w:space="0" w:color="auto"/>
            </w:tcBorders>
            <w:vAlign w:val="center"/>
          </w:tcPr>
          <w:p w:rsidR="00687652"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98,7</w:t>
            </w:r>
          </w:p>
        </w:tc>
      </w:tr>
      <w:tr w:rsidR="00B275F5" w:rsidRPr="00B23563" w:rsidTr="00B275F5">
        <w:trPr>
          <w:trHeight w:val="547"/>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F5" w:rsidRPr="00B23563" w:rsidRDefault="00B275F5" w:rsidP="00E61287">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3</w:t>
            </w:r>
          </w:p>
        </w:tc>
        <w:tc>
          <w:tcPr>
            <w:tcW w:w="4402" w:type="dxa"/>
            <w:tcBorders>
              <w:top w:val="single" w:sz="4" w:space="0" w:color="auto"/>
              <w:left w:val="nil"/>
              <w:bottom w:val="single" w:sz="4" w:space="0" w:color="auto"/>
              <w:right w:val="single" w:sz="4" w:space="0" w:color="auto"/>
            </w:tcBorders>
            <w:shd w:val="clear" w:color="auto" w:fill="auto"/>
            <w:vAlign w:val="center"/>
            <w:hideMark/>
          </w:tcPr>
          <w:p w:rsidR="00B275F5" w:rsidRPr="00B23563" w:rsidRDefault="00B275F5" w:rsidP="00E61287">
            <w:pPr>
              <w:spacing w:after="0"/>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 xml:space="preserve">Оборот розничной торговли непродовольственными товарами, млн. </w:t>
            </w:r>
            <w:r w:rsidRPr="00B23563">
              <w:rPr>
                <w:rFonts w:ascii="Times New Roman" w:eastAsia="Times New Roman" w:hAnsi="Times New Roman" w:cs="Times New Roman"/>
                <w:color w:val="000000"/>
                <w:sz w:val="24"/>
                <w:szCs w:val="24"/>
              </w:rPr>
              <w:lastRenderedPageBreak/>
              <w:t>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lastRenderedPageBreak/>
              <w:t>1 466,2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1 281,8</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1 486,5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1 677,9</w:t>
            </w:r>
          </w:p>
        </w:tc>
        <w:tc>
          <w:tcPr>
            <w:tcW w:w="1011" w:type="dxa"/>
            <w:tcBorders>
              <w:top w:val="single" w:sz="4" w:space="0" w:color="auto"/>
              <w:left w:val="nil"/>
              <w:bottom w:val="single" w:sz="4" w:space="0" w:color="auto"/>
              <w:right w:val="single" w:sz="4" w:space="0" w:color="auto"/>
            </w:tcBorders>
            <w:vAlign w:val="center"/>
          </w:tcPr>
          <w:p w:rsidR="00B275F5"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2 024,2</w:t>
            </w:r>
          </w:p>
        </w:tc>
      </w:tr>
      <w:tr w:rsidR="00687652" w:rsidRPr="00B23563" w:rsidTr="00B275F5">
        <w:trPr>
          <w:trHeight w:val="824"/>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687652" w:rsidRPr="00B23563" w:rsidRDefault="00687652" w:rsidP="00E61287">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lastRenderedPageBreak/>
              <w:t>4</w:t>
            </w:r>
          </w:p>
        </w:tc>
        <w:tc>
          <w:tcPr>
            <w:tcW w:w="4402" w:type="dxa"/>
            <w:tcBorders>
              <w:top w:val="nil"/>
              <w:left w:val="nil"/>
              <w:bottom w:val="single" w:sz="4" w:space="0" w:color="auto"/>
              <w:right w:val="single" w:sz="4" w:space="0" w:color="auto"/>
            </w:tcBorders>
            <w:shd w:val="clear" w:color="auto" w:fill="auto"/>
            <w:vAlign w:val="center"/>
            <w:hideMark/>
          </w:tcPr>
          <w:p w:rsidR="00687652" w:rsidRPr="00B23563" w:rsidRDefault="00687652" w:rsidP="00E61287">
            <w:pPr>
              <w:spacing w:after="0"/>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 xml:space="preserve">Индекс физического объема оборота розничной торговли непродовольственными товарами, </w:t>
            </w:r>
            <w:proofErr w:type="gramStart"/>
            <w:r w:rsidRPr="00B23563">
              <w:rPr>
                <w:rFonts w:ascii="Times New Roman" w:eastAsia="Times New Roman" w:hAnsi="Times New Roman" w:cs="Times New Roman"/>
                <w:color w:val="000000"/>
                <w:sz w:val="24"/>
                <w:szCs w:val="24"/>
              </w:rPr>
              <w:t>в</w:t>
            </w:r>
            <w:proofErr w:type="gramEnd"/>
            <w:r w:rsidRPr="00B23563">
              <w:rPr>
                <w:rFonts w:ascii="Times New Roman" w:eastAsia="Times New Roman" w:hAnsi="Times New Roman" w:cs="Times New Roman"/>
                <w:color w:val="000000"/>
                <w:sz w:val="24"/>
                <w:szCs w:val="24"/>
              </w:rPr>
              <w:t xml:space="preserve"> % к соответствующему периоду прошлого года </w:t>
            </w:r>
          </w:p>
        </w:tc>
        <w:tc>
          <w:tcPr>
            <w:tcW w:w="992" w:type="dxa"/>
            <w:tcBorders>
              <w:top w:val="nil"/>
              <w:left w:val="nil"/>
              <w:bottom w:val="single" w:sz="4" w:space="0" w:color="auto"/>
              <w:right w:val="single" w:sz="4" w:space="0" w:color="auto"/>
            </w:tcBorders>
            <w:shd w:val="clear" w:color="auto" w:fill="auto"/>
            <w:vAlign w:val="center"/>
            <w:hideMark/>
          </w:tcPr>
          <w:p w:rsidR="00687652" w:rsidRPr="00B23563" w:rsidRDefault="00687652"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96,2</w:t>
            </w:r>
          </w:p>
        </w:tc>
        <w:tc>
          <w:tcPr>
            <w:tcW w:w="992" w:type="dxa"/>
            <w:tcBorders>
              <w:top w:val="nil"/>
              <w:left w:val="nil"/>
              <w:bottom w:val="single" w:sz="4" w:space="0" w:color="auto"/>
              <w:right w:val="single" w:sz="4" w:space="0" w:color="auto"/>
            </w:tcBorders>
            <w:shd w:val="clear" w:color="auto" w:fill="auto"/>
            <w:vAlign w:val="center"/>
            <w:hideMark/>
          </w:tcPr>
          <w:p w:rsidR="00687652" w:rsidRPr="00B23563" w:rsidRDefault="00687652"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84,8</w:t>
            </w:r>
          </w:p>
        </w:tc>
        <w:tc>
          <w:tcPr>
            <w:tcW w:w="1022" w:type="dxa"/>
            <w:tcBorders>
              <w:top w:val="nil"/>
              <w:left w:val="nil"/>
              <w:bottom w:val="single" w:sz="4" w:space="0" w:color="auto"/>
              <w:right w:val="single" w:sz="4" w:space="0" w:color="auto"/>
            </w:tcBorders>
            <w:shd w:val="clear" w:color="auto" w:fill="auto"/>
            <w:vAlign w:val="center"/>
            <w:hideMark/>
          </w:tcPr>
          <w:p w:rsidR="00687652" w:rsidRPr="00B23563" w:rsidRDefault="00687652"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109,6</w:t>
            </w:r>
          </w:p>
        </w:tc>
        <w:tc>
          <w:tcPr>
            <w:tcW w:w="944" w:type="dxa"/>
            <w:tcBorders>
              <w:top w:val="nil"/>
              <w:left w:val="nil"/>
              <w:bottom w:val="single" w:sz="4" w:space="0" w:color="auto"/>
              <w:right w:val="single" w:sz="4" w:space="0" w:color="auto"/>
            </w:tcBorders>
            <w:shd w:val="clear" w:color="auto" w:fill="auto"/>
            <w:vAlign w:val="center"/>
            <w:hideMark/>
          </w:tcPr>
          <w:p w:rsidR="00687652"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103,5</w:t>
            </w:r>
          </w:p>
        </w:tc>
        <w:tc>
          <w:tcPr>
            <w:tcW w:w="1011" w:type="dxa"/>
            <w:tcBorders>
              <w:top w:val="nil"/>
              <w:left w:val="nil"/>
              <w:bottom w:val="single" w:sz="4" w:space="0" w:color="auto"/>
              <w:right w:val="single" w:sz="4" w:space="0" w:color="auto"/>
            </w:tcBorders>
            <w:vAlign w:val="center"/>
          </w:tcPr>
          <w:p w:rsidR="00687652" w:rsidRPr="00B23563" w:rsidRDefault="00B275F5" w:rsidP="00B275F5">
            <w:pPr>
              <w:spacing w:after="0"/>
              <w:jc w:val="center"/>
              <w:rPr>
                <w:rFonts w:ascii="Times New Roman" w:eastAsia="Times New Roman" w:hAnsi="Times New Roman" w:cs="Times New Roman"/>
                <w:color w:val="000000"/>
                <w:sz w:val="24"/>
                <w:szCs w:val="24"/>
              </w:rPr>
            </w:pPr>
            <w:r w:rsidRPr="00B23563">
              <w:rPr>
                <w:rFonts w:ascii="Times New Roman" w:eastAsia="Times New Roman" w:hAnsi="Times New Roman" w:cs="Times New Roman"/>
                <w:color w:val="000000"/>
                <w:sz w:val="24"/>
                <w:szCs w:val="24"/>
              </w:rPr>
              <w:t>117,3</w:t>
            </w:r>
          </w:p>
        </w:tc>
      </w:tr>
    </w:tbl>
    <w:p w:rsidR="00207062" w:rsidRPr="00B23563" w:rsidRDefault="00207062" w:rsidP="00E61287">
      <w:pPr>
        <w:pStyle w:val="a5"/>
        <w:spacing w:after="0"/>
        <w:ind w:left="0" w:firstLine="708"/>
        <w:jc w:val="both"/>
        <w:rPr>
          <w:rFonts w:ascii="Times New Roman" w:hAnsi="Times New Roman" w:cs="Times New Roman"/>
          <w:color w:val="FF0000"/>
          <w:sz w:val="20"/>
          <w:szCs w:val="20"/>
        </w:rPr>
      </w:pP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В </w:t>
      </w:r>
      <w:proofErr w:type="gramStart"/>
      <w:r w:rsidRPr="00B23563">
        <w:rPr>
          <w:rFonts w:ascii="Times New Roman" w:hAnsi="Times New Roman" w:cs="Times New Roman"/>
          <w:sz w:val="28"/>
          <w:szCs w:val="28"/>
        </w:rPr>
        <w:t>среднем</w:t>
      </w:r>
      <w:proofErr w:type="gramEnd"/>
      <w:r w:rsidRPr="00B23563">
        <w:rPr>
          <w:rFonts w:ascii="Times New Roman" w:hAnsi="Times New Roman" w:cs="Times New Roman"/>
          <w:sz w:val="28"/>
          <w:szCs w:val="28"/>
        </w:rPr>
        <w:t xml:space="preserve"> по округу на каждый жилой дом приходится один торговый объект. То есть обеспеченность населения Чукотского автономного округа торговыми площадями достаточно высока, соответственно большинство магазинов находятся в шаговой доступности.</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Необходимо отметить, что новые объекты торговли продолжают открываться, </w:t>
      </w:r>
      <w:proofErr w:type="gramStart"/>
      <w:r w:rsidRPr="00B23563">
        <w:rPr>
          <w:rFonts w:ascii="Times New Roman" w:hAnsi="Times New Roman" w:cs="Times New Roman"/>
          <w:sz w:val="28"/>
          <w:szCs w:val="28"/>
        </w:rPr>
        <w:t>растет количество торговых площадей и повышается</w:t>
      </w:r>
      <w:proofErr w:type="gramEnd"/>
      <w:r w:rsidRPr="00B23563">
        <w:rPr>
          <w:rFonts w:ascii="Times New Roman" w:hAnsi="Times New Roman" w:cs="Times New Roman"/>
          <w:sz w:val="28"/>
          <w:szCs w:val="28"/>
        </w:rPr>
        <w:t xml:space="preserve"> уровень обслуживания населения не только на территории окружного центра, но и на территориях муниципальных районов и городских округов округа. Если строительство торговых объектов в окружной столице происходит за счет частных инвестиций, то строительство таких объектов в муниципальных районах (преимущественно в селах) осуществляется за счет государственных инвестиций. </w:t>
      </w:r>
    </w:p>
    <w:p w:rsidR="00207062" w:rsidRPr="00B23563" w:rsidRDefault="00207062" w:rsidP="00E0682A">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В Чукотском автономном округе торговля, в основном, развивается в городах и районных центрах муниципальных образований.</w:t>
      </w:r>
      <w:proofErr w:type="gramEnd"/>
      <w:r w:rsidRPr="00B23563">
        <w:rPr>
          <w:rFonts w:ascii="Times New Roman" w:hAnsi="Times New Roman" w:cs="Times New Roman"/>
          <w:sz w:val="28"/>
          <w:szCs w:val="28"/>
        </w:rPr>
        <w:t xml:space="preserve"> Отсутствие </w:t>
      </w:r>
      <w:r w:rsidR="00CF12EF" w:rsidRPr="00B23563">
        <w:rPr>
          <w:rFonts w:ascii="Times New Roman" w:hAnsi="Times New Roman" w:cs="Times New Roman"/>
          <w:sz w:val="28"/>
          <w:szCs w:val="28"/>
        </w:rPr>
        <w:t xml:space="preserve">развитой </w:t>
      </w:r>
      <w:r w:rsidRPr="00B23563">
        <w:rPr>
          <w:rFonts w:ascii="Times New Roman" w:hAnsi="Times New Roman" w:cs="Times New Roman"/>
          <w:sz w:val="28"/>
          <w:szCs w:val="28"/>
        </w:rPr>
        <w:t xml:space="preserve">наземной сети автомобильных дорог на территории округа и высокая дисперсность расселения населения в регионе выступают сдерживающим фактором для развития частной торговли в отдаленных населенных селах. </w:t>
      </w:r>
    </w:p>
    <w:p w:rsidR="00E0682A" w:rsidRPr="00B23563" w:rsidRDefault="00E0682A" w:rsidP="00E0682A">
      <w:pPr>
        <w:pStyle w:val="a5"/>
        <w:spacing w:after="0"/>
        <w:ind w:left="0" w:firstLine="708"/>
        <w:jc w:val="both"/>
        <w:rPr>
          <w:rFonts w:ascii="Times New Roman" w:hAnsi="Times New Roman" w:cs="Times New Roman"/>
          <w:sz w:val="28"/>
          <w:szCs w:val="28"/>
        </w:rPr>
      </w:pPr>
    </w:p>
    <w:p w:rsidR="00207062" w:rsidRPr="00B23563" w:rsidRDefault="00207062" w:rsidP="00E0682A">
      <w:pPr>
        <w:pStyle w:val="1"/>
        <w:spacing w:before="0"/>
        <w:rPr>
          <w:i/>
        </w:rPr>
      </w:pPr>
      <w:r w:rsidRPr="00B23563">
        <w:rPr>
          <w:i/>
        </w:rPr>
        <w:t xml:space="preserve"> </w:t>
      </w:r>
      <w:r w:rsidR="00B463CE" w:rsidRPr="00B23563">
        <w:rPr>
          <w:i/>
        </w:rPr>
        <w:tab/>
      </w:r>
      <w:bookmarkStart w:id="12" w:name="_Toc508364521"/>
      <w:r w:rsidR="00B463CE" w:rsidRPr="00B23563">
        <w:rPr>
          <w:i/>
        </w:rPr>
        <w:t xml:space="preserve">2.2.5.1. </w:t>
      </w:r>
      <w:r w:rsidRPr="00B23563">
        <w:rPr>
          <w:i/>
        </w:rPr>
        <w:t>Розничная торговля на рынке фармацевтической продукции</w:t>
      </w:r>
      <w:bookmarkEnd w:id="12"/>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Розничный сегмент фармацевтического рынка Чукотского автономного округа представлен аптечными организациями различной формы собственности.</w:t>
      </w:r>
    </w:p>
    <w:p w:rsidR="00DD6C85" w:rsidRPr="00B23563" w:rsidRDefault="00DD6C85"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На территории округа осуществляют деятельность 12 аптек, 6 аптечных пунктов, 4 аптечных киоска, в том числе 11 аптечных организаций, входящих в состав Государственного предприятия Чукотского автономного округа «</w:t>
      </w:r>
      <w:proofErr w:type="spellStart"/>
      <w:r w:rsidRPr="00B23563">
        <w:rPr>
          <w:rFonts w:ascii="Times New Roman" w:hAnsi="Times New Roman" w:cs="Times New Roman"/>
          <w:sz w:val="28"/>
          <w:szCs w:val="28"/>
        </w:rPr>
        <w:t>Чукотфармация</w:t>
      </w:r>
      <w:proofErr w:type="spellEnd"/>
      <w:r w:rsidRPr="00B23563">
        <w:rPr>
          <w:rFonts w:ascii="Times New Roman" w:hAnsi="Times New Roman" w:cs="Times New Roman"/>
          <w:sz w:val="28"/>
          <w:szCs w:val="28"/>
        </w:rPr>
        <w:t>» (с 24.10.2017 г – ООО «</w:t>
      </w:r>
      <w:proofErr w:type="spellStart"/>
      <w:r w:rsidRPr="00B23563">
        <w:rPr>
          <w:rFonts w:ascii="Times New Roman" w:hAnsi="Times New Roman" w:cs="Times New Roman"/>
          <w:sz w:val="28"/>
          <w:szCs w:val="28"/>
        </w:rPr>
        <w:t>Чукотфармация</w:t>
      </w:r>
      <w:proofErr w:type="spellEnd"/>
      <w:r w:rsidRPr="00B23563">
        <w:rPr>
          <w:rFonts w:ascii="Times New Roman" w:hAnsi="Times New Roman" w:cs="Times New Roman"/>
          <w:sz w:val="28"/>
          <w:szCs w:val="28"/>
        </w:rPr>
        <w:t xml:space="preserve">»), и 1 муниципальная аптечная организация. </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Однако 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организаций по округу (количество аптечных учреждений в округе на 10</w:t>
      </w:r>
      <w:r w:rsidR="00D17549" w:rsidRPr="00B23563">
        <w:rPr>
          <w:rFonts w:ascii="Times New Roman" w:hAnsi="Times New Roman" w:cs="Times New Roman"/>
          <w:sz w:val="28"/>
          <w:szCs w:val="28"/>
        </w:rPr>
        <w:t>0 тыс. человек) составляет 41,7</w:t>
      </w:r>
      <w:r w:rsidRPr="00B23563">
        <w:rPr>
          <w:rFonts w:ascii="Times New Roman" w:hAnsi="Times New Roman" w:cs="Times New Roman"/>
          <w:sz w:val="28"/>
          <w:szCs w:val="28"/>
        </w:rPr>
        <w:t>.</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lastRenderedPageBreak/>
        <w:t xml:space="preserve">Наиболее развита конкуренция среди аптечных учреждений в городском округе Анадырь Чукотского автономного округа - конкурентоспособность обеспечена появлением новых аптечных учреждений. </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В то же время в сельской местности конкуренция</w:t>
      </w:r>
      <w:r w:rsidR="00B54E77" w:rsidRPr="00B23563">
        <w:rPr>
          <w:rFonts w:ascii="Times New Roman" w:hAnsi="Times New Roman" w:cs="Times New Roman"/>
          <w:sz w:val="28"/>
          <w:szCs w:val="28"/>
        </w:rPr>
        <w:t>,</w:t>
      </w:r>
      <w:r w:rsidRPr="00B23563">
        <w:rPr>
          <w:rFonts w:ascii="Times New Roman" w:hAnsi="Times New Roman" w:cs="Times New Roman"/>
          <w:sz w:val="28"/>
          <w:szCs w:val="28"/>
        </w:rPr>
        <w:t xml:space="preserve"> по-прежнему</w:t>
      </w:r>
      <w:r w:rsidR="00B54E77" w:rsidRPr="00B23563">
        <w:rPr>
          <w:rFonts w:ascii="Times New Roman" w:hAnsi="Times New Roman" w:cs="Times New Roman"/>
          <w:sz w:val="28"/>
          <w:szCs w:val="28"/>
        </w:rPr>
        <w:t>,</w:t>
      </w:r>
      <w:r w:rsidRPr="00B23563">
        <w:rPr>
          <w:rFonts w:ascii="Times New Roman" w:hAnsi="Times New Roman" w:cs="Times New Roman"/>
          <w:sz w:val="28"/>
          <w:szCs w:val="28"/>
        </w:rPr>
        <w:t xml:space="preserve"> остается низкой не только по причине малочисленности населения, транспортной инфраструктуры, высоких тарифов на коммунальные услуги, транспортные услуги, но и финансовой обеспеченности граждан.</w:t>
      </w:r>
    </w:p>
    <w:p w:rsidR="00DD6C85" w:rsidRPr="00B23563" w:rsidRDefault="00DD6C85"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Региональный сегмент Единого реестра лицензий ведется в автоматизированной информационной системе (АИС) Росздравнадзора в постоянном режиме. </w:t>
      </w:r>
    </w:p>
    <w:p w:rsidR="00DD6C85" w:rsidRPr="00B23563" w:rsidRDefault="00DD6C85"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Реестр негосударственных аптечных организаций, осуществляющих розничную торговлю фармацевтической продукцией, актуализируется Департаментом в постоянно режиме. </w:t>
      </w:r>
    </w:p>
    <w:p w:rsidR="00DD6C85" w:rsidRPr="00B23563" w:rsidRDefault="00DD6C85"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Актуализированная информация реестра, а также информация о процедуре лицензирования фармацевтической деятельности, размещается в информаци</w:t>
      </w:r>
      <w:r w:rsidR="00DC63C1" w:rsidRPr="00B23563">
        <w:rPr>
          <w:rFonts w:ascii="Times New Roman" w:hAnsi="Times New Roman" w:cs="Times New Roman"/>
          <w:sz w:val="28"/>
          <w:szCs w:val="28"/>
        </w:rPr>
        <w:t>онно-телекоммуникационной сети «</w:t>
      </w:r>
      <w:r w:rsidRPr="00B23563">
        <w:rPr>
          <w:rFonts w:ascii="Times New Roman" w:hAnsi="Times New Roman" w:cs="Times New Roman"/>
          <w:sz w:val="28"/>
          <w:szCs w:val="28"/>
        </w:rPr>
        <w:t>Интернет</w:t>
      </w:r>
      <w:r w:rsidR="00DC63C1" w:rsidRPr="00B23563">
        <w:rPr>
          <w:rFonts w:ascii="Times New Roman" w:hAnsi="Times New Roman" w:cs="Times New Roman"/>
          <w:sz w:val="28"/>
          <w:szCs w:val="28"/>
        </w:rPr>
        <w:t>»</w:t>
      </w:r>
      <w:r w:rsidRPr="00B23563">
        <w:rPr>
          <w:rFonts w:ascii="Times New Roman" w:hAnsi="Times New Roman" w:cs="Times New Roman"/>
          <w:sz w:val="28"/>
          <w:szCs w:val="28"/>
        </w:rPr>
        <w:t xml:space="preserve"> на официальном сайте Чукотского автономного округа http://чукотка.рф.</w:t>
      </w:r>
    </w:p>
    <w:p w:rsidR="00207062" w:rsidRPr="00B23563" w:rsidRDefault="00207062" w:rsidP="00E0682A">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В целях увеличения конкуренции на фармацевтическом рынке Чукотского автономного округа, а также обеспечения населения аптечными организациями, находящимися в шаговой доступности и имеющими необходимый ассортимент фармацевтической продукции по доступной цене, Департамент социальной политики Чукотского автономного округа проводит работу, направленную на привлечение организаций любой формы собственности на участие в реализации фармацевтической продукции.</w:t>
      </w:r>
      <w:proofErr w:type="gramEnd"/>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Перспективы развития конкуренции в сфере розничной торговли на рынке фармацевтической продукции Чукотского автономного округа, с учетом региональной специфики условий для развития конкуренции, всецело связаны с развитием Дальнего Востока, в результате которого предполагается увеличение численности населения Чукотского автономного округа. </w:t>
      </w:r>
    </w:p>
    <w:p w:rsidR="00207062" w:rsidRPr="00B23563" w:rsidRDefault="00207062" w:rsidP="00E0682A">
      <w:pPr>
        <w:pStyle w:val="a5"/>
        <w:spacing w:after="0"/>
        <w:ind w:left="0" w:firstLine="708"/>
        <w:jc w:val="both"/>
        <w:rPr>
          <w:rFonts w:ascii="Times New Roman" w:hAnsi="Times New Roman" w:cs="Times New Roman"/>
          <w:b/>
          <w:color w:val="FF0000"/>
          <w:sz w:val="28"/>
          <w:szCs w:val="28"/>
        </w:rPr>
      </w:pPr>
      <w:r w:rsidRPr="00B23563">
        <w:rPr>
          <w:rFonts w:ascii="Times New Roman" w:hAnsi="Times New Roman" w:cs="Times New Roman"/>
          <w:b/>
          <w:sz w:val="28"/>
          <w:szCs w:val="28"/>
        </w:rPr>
        <w:t>Проблемы, влияющие на развитие конкуренции в торговой деятельности.</w:t>
      </w:r>
      <w:r w:rsidRPr="00B23563">
        <w:rPr>
          <w:rFonts w:ascii="Times New Roman" w:hAnsi="Times New Roman" w:cs="Times New Roman"/>
          <w:b/>
          <w:color w:val="FF0000"/>
          <w:sz w:val="28"/>
          <w:szCs w:val="28"/>
        </w:rPr>
        <w:t xml:space="preserve"> </w:t>
      </w:r>
    </w:p>
    <w:p w:rsidR="00207062" w:rsidRPr="00B23563" w:rsidRDefault="00207062" w:rsidP="00E0682A">
      <w:pPr>
        <w:pStyle w:val="a5"/>
        <w:spacing w:after="0"/>
        <w:ind w:left="0" w:firstLine="652"/>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Учитывая сложные климатические условия и территориальное положение Чукотки, неравномерность экономического развития населенных пунктов, их транспортной, коммуникационной и иной обеспеченности, труднодоступность и малочисленность национальных сел, зависимость от поставок топлива, сырья, материалов, комплектующих из центральных районов России или других стран, осуществляемых морским путем или авиатранспортом, ситуация на потребительском рынке Чукотского автономного округа является более сложной, чем в центральных районах Российской Федерации. </w:t>
      </w:r>
      <w:proofErr w:type="gramEnd"/>
    </w:p>
    <w:p w:rsidR="00207062" w:rsidRPr="00B23563" w:rsidRDefault="00207062" w:rsidP="00E0682A">
      <w:pPr>
        <w:pStyle w:val="a5"/>
        <w:spacing w:after="0"/>
        <w:ind w:left="0" w:firstLine="652"/>
        <w:jc w:val="both"/>
        <w:rPr>
          <w:rFonts w:ascii="Times New Roman" w:hAnsi="Times New Roman" w:cs="Times New Roman"/>
          <w:sz w:val="28"/>
          <w:szCs w:val="28"/>
        </w:rPr>
      </w:pPr>
      <w:r w:rsidRPr="00B23563">
        <w:rPr>
          <w:rFonts w:ascii="Times New Roman" w:hAnsi="Times New Roman" w:cs="Times New Roman"/>
          <w:sz w:val="28"/>
          <w:szCs w:val="28"/>
        </w:rPr>
        <w:t>Уровень цен в регионе существенно выше среднероссийского.</w:t>
      </w:r>
    </w:p>
    <w:p w:rsidR="00207062" w:rsidRPr="00B23563" w:rsidRDefault="00207062" w:rsidP="00E0682A">
      <w:pPr>
        <w:pStyle w:val="a5"/>
        <w:spacing w:after="0"/>
        <w:ind w:left="0" w:firstLine="652"/>
        <w:jc w:val="both"/>
        <w:rPr>
          <w:rFonts w:ascii="Times New Roman" w:hAnsi="Times New Roman" w:cs="Times New Roman"/>
          <w:sz w:val="28"/>
          <w:szCs w:val="28"/>
        </w:rPr>
      </w:pPr>
      <w:r w:rsidRPr="00B23563">
        <w:rPr>
          <w:rFonts w:ascii="Times New Roman" w:hAnsi="Times New Roman" w:cs="Times New Roman"/>
          <w:sz w:val="28"/>
          <w:szCs w:val="28"/>
        </w:rPr>
        <w:lastRenderedPageBreak/>
        <w:t>Отсутствие развитой транспортной инфраструктуры, и, как следствие, высокая стоимость доставки грузов на территорию округа, а также необходимость привлечения заемных сре</w:t>
      </w:r>
      <w:proofErr w:type="gramStart"/>
      <w:r w:rsidRPr="00B23563">
        <w:rPr>
          <w:rFonts w:ascii="Times New Roman" w:hAnsi="Times New Roman" w:cs="Times New Roman"/>
          <w:sz w:val="28"/>
          <w:szCs w:val="28"/>
        </w:rPr>
        <w:t>дств в кр</w:t>
      </w:r>
      <w:proofErr w:type="gramEnd"/>
      <w:r w:rsidRPr="00B23563">
        <w:rPr>
          <w:rFonts w:ascii="Times New Roman" w:hAnsi="Times New Roman" w:cs="Times New Roman"/>
          <w:sz w:val="28"/>
          <w:szCs w:val="28"/>
        </w:rPr>
        <w:t>едитных организациях для осуществления «северного завоза» в короткий навигационный период в объемах, достаточных для удовлетворения потребностей  населения в завозимой продукции на весь год (до следующей навигации).</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Так, ежегодный «северный завоз» годовых объемов топлива, продовольствия, материально-технических ресурсов и товаров первой необходимости на Чукотку </w:t>
      </w:r>
      <w:proofErr w:type="gramStart"/>
      <w:r w:rsidRPr="00B23563">
        <w:rPr>
          <w:rFonts w:ascii="Times New Roman" w:hAnsi="Times New Roman" w:cs="Times New Roman"/>
          <w:sz w:val="28"/>
          <w:szCs w:val="28"/>
        </w:rPr>
        <w:t>осуществляется в короткий морской навигационный период и заканчивается</w:t>
      </w:r>
      <w:proofErr w:type="gramEnd"/>
      <w:r w:rsidRPr="00B23563">
        <w:rPr>
          <w:rFonts w:ascii="Times New Roman" w:hAnsi="Times New Roman" w:cs="Times New Roman"/>
          <w:sz w:val="28"/>
          <w:szCs w:val="28"/>
        </w:rPr>
        <w:t xml:space="preserve"> доставкой до конечных потребителей только в следующем году по зимникам.</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В </w:t>
      </w:r>
      <w:proofErr w:type="gramStart"/>
      <w:r w:rsidRPr="00B23563">
        <w:rPr>
          <w:rFonts w:ascii="Times New Roman" w:hAnsi="Times New Roman" w:cs="Times New Roman"/>
          <w:sz w:val="28"/>
          <w:szCs w:val="28"/>
        </w:rPr>
        <w:t>результате</w:t>
      </w:r>
      <w:proofErr w:type="gramEnd"/>
      <w:r w:rsidRPr="00B23563">
        <w:rPr>
          <w:rFonts w:ascii="Times New Roman" w:hAnsi="Times New Roman" w:cs="Times New Roman"/>
          <w:sz w:val="28"/>
          <w:szCs w:val="28"/>
        </w:rPr>
        <w:t xml:space="preserve"> происходящие кризисные явления на товарных рынках проявляются на территории округа с задержкой, но требуют оперативного реагирования. </w:t>
      </w:r>
    </w:p>
    <w:p w:rsidR="00207062" w:rsidRPr="00B23563" w:rsidRDefault="00207062" w:rsidP="00E0682A">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Реализация товаров в прошедшем году не позволяет хозяйствующим субъектам осуществить аналогичный объем «северного завоза» на текущий год по причине </w:t>
      </w:r>
      <w:r w:rsidR="008B1FFD" w:rsidRPr="00B23563">
        <w:rPr>
          <w:rFonts w:ascii="Times New Roman" w:hAnsi="Times New Roman" w:cs="Times New Roman"/>
          <w:sz w:val="28"/>
          <w:szCs w:val="28"/>
        </w:rPr>
        <w:t xml:space="preserve">постоянного </w:t>
      </w:r>
      <w:r w:rsidRPr="00B23563">
        <w:rPr>
          <w:rFonts w:ascii="Times New Roman" w:hAnsi="Times New Roman" w:cs="Times New Roman"/>
          <w:sz w:val="28"/>
          <w:szCs w:val="28"/>
        </w:rPr>
        <w:t xml:space="preserve">роста закупочных цен и </w:t>
      </w:r>
      <w:r w:rsidR="00704461" w:rsidRPr="00B23563">
        <w:rPr>
          <w:rFonts w:ascii="Times New Roman" w:hAnsi="Times New Roman" w:cs="Times New Roman"/>
          <w:sz w:val="28"/>
          <w:szCs w:val="28"/>
        </w:rPr>
        <w:t xml:space="preserve">остающейся </w:t>
      </w:r>
      <w:r w:rsidR="008B1FFD" w:rsidRPr="00B23563">
        <w:rPr>
          <w:rFonts w:ascii="Times New Roman" w:hAnsi="Times New Roman" w:cs="Times New Roman"/>
          <w:sz w:val="28"/>
          <w:szCs w:val="28"/>
        </w:rPr>
        <w:t xml:space="preserve">достаточно </w:t>
      </w:r>
      <w:r w:rsidR="00704461" w:rsidRPr="00B23563">
        <w:rPr>
          <w:rFonts w:ascii="Times New Roman" w:hAnsi="Times New Roman" w:cs="Times New Roman"/>
          <w:sz w:val="28"/>
          <w:szCs w:val="28"/>
        </w:rPr>
        <w:t xml:space="preserve">высокой </w:t>
      </w:r>
      <w:r w:rsidR="008B1FFD" w:rsidRPr="00B23563">
        <w:rPr>
          <w:rFonts w:ascii="Times New Roman" w:hAnsi="Times New Roman" w:cs="Times New Roman"/>
          <w:sz w:val="28"/>
          <w:szCs w:val="28"/>
        </w:rPr>
        <w:t>процентной ставкой</w:t>
      </w:r>
      <w:r w:rsidRPr="00B23563">
        <w:rPr>
          <w:rFonts w:ascii="Times New Roman" w:hAnsi="Times New Roman" w:cs="Times New Roman"/>
          <w:sz w:val="28"/>
          <w:szCs w:val="28"/>
        </w:rPr>
        <w:t xml:space="preserve"> по кредитам. Учитывая значительный объем «северного завоза», обеспечивающего годовую потребность жизнеобеспечивающих отраслей региона, экономическую безопасность округа невозможно обеспечить без государственной поддержки. </w:t>
      </w:r>
    </w:p>
    <w:p w:rsidR="004014B5" w:rsidRPr="00B23563" w:rsidRDefault="006C0594" w:rsidP="00E0682A">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Также ограничение установленное </w:t>
      </w:r>
      <w:r w:rsidR="004014B5" w:rsidRPr="00B23563">
        <w:rPr>
          <w:rFonts w:ascii="Times New Roman" w:hAnsi="Times New Roman" w:cs="Times New Roman"/>
          <w:sz w:val="28"/>
          <w:szCs w:val="28"/>
        </w:rPr>
        <w:t xml:space="preserve">Приказом Минэкономразвития России от 28.11.2016 года № 763 «Об утверждении требований к фондам содействия кредитованию (гарантийным фондам, фондам поручительств) и их деятельности» </w:t>
      </w:r>
      <w:r w:rsidRPr="00B23563">
        <w:rPr>
          <w:rFonts w:ascii="Times New Roman" w:hAnsi="Times New Roman" w:cs="Times New Roman"/>
          <w:sz w:val="28"/>
          <w:szCs w:val="28"/>
        </w:rPr>
        <w:t>о</w:t>
      </w:r>
      <w:r w:rsidR="004014B5" w:rsidRPr="00B23563">
        <w:rPr>
          <w:rFonts w:ascii="Times New Roman" w:hAnsi="Times New Roman" w:cs="Times New Roman"/>
          <w:sz w:val="28"/>
          <w:szCs w:val="28"/>
        </w:rPr>
        <w:t xml:space="preserve"> запрет</w:t>
      </w:r>
      <w:r w:rsidRPr="00B23563">
        <w:rPr>
          <w:rFonts w:ascii="Times New Roman" w:hAnsi="Times New Roman" w:cs="Times New Roman"/>
          <w:sz w:val="28"/>
          <w:szCs w:val="28"/>
        </w:rPr>
        <w:t>е</w:t>
      </w:r>
      <w:r w:rsidR="004014B5" w:rsidRPr="00B23563">
        <w:rPr>
          <w:rFonts w:ascii="Times New Roman" w:hAnsi="Times New Roman" w:cs="Times New Roman"/>
          <w:sz w:val="28"/>
          <w:szCs w:val="28"/>
        </w:rPr>
        <w:t xml:space="preserve"> предоставления поручительства и (или) независимой гарантии региональной гарантийной организацией субъектам МСП, осуществляющим  предпринимательскую деятельность в сфере производства и (или) реализации подакцизных товаров</w:t>
      </w:r>
      <w:r w:rsidRPr="00B23563">
        <w:rPr>
          <w:rFonts w:ascii="Times New Roman" w:hAnsi="Times New Roman" w:cs="Times New Roman"/>
          <w:sz w:val="28"/>
          <w:szCs w:val="28"/>
        </w:rPr>
        <w:t xml:space="preserve"> наносит ущерб развитию розничной торговли в условиях Крайнего Севера в округе.</w:t>
      </w:r>
      <w:proofErr w:type="gramEnd"/>
    </w:p>
    <w:p w:rsidR="00E0682A" w:rsidRPr="00B23563" w:rsidRDefault="00E0682A" w:rsidP="00E0682A">
      <w:pPr>
        <w:pStyle w:val="a5"/>
        <w:spacing w:after="0"/>
        <w:ind w:left="0" w:firstLine="708"/>
        <w:jc w:val="both"/>
        <w:rPr>
          <w:rFonts w:ascii="Times New Roman" w:hAnsi="Times New Roman" w:cs="Times New Roman"/>
          <w:sz w:val="28"/>
          <w:szCs w:val="28"/>
        </w:rPr>
      </w:pPr>
    </w:p>
    <w:p w:rsidR="004B7E7B" w:rsidRPr="00B23563" w:rsidRDefault="004B2666" w:rsidP="00173ECC">
      <w:pPr>
        <w:pStyle w:val="1"/>
        <w:spacing w:before="0"/>
        <w:ind w:firstLine="708"/>
        <w:rPr>
          <w:rFonts w:eastAsia="Times New Roman"/>
          <w:i/>
        </w:rPr>
      </w:pPr>
      <w:bookmarkStart w:id="13" w:name="_Toc508364522"/>
      <w:r w:rsidRPr="00B23563">
        <w:rPr>
          <w:rFonts w:eastAsia="Times New Roman"/>
          <w:i/>
        </w:rPr>
        <w:t xml:space="preserve">2.2.6. </w:t>
      </w:r>
      <w:r w:rsidR="004B7E7B" w:rsidRPr="00B23563">
        <w:rPr>
          <w:rFonts w:eastAsia="Times New Roman"/>
          <w:i/>
        </w:rPr>
        <w:t>Рынок услуг связи</w:t>
      </w:r>
      <w:bookmarkEnd w:id="13"/>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В </w:t>
      </w:r>
      <w:proofErr w:type="gramStart"/>
      <w:r w:rsidRPr="00B23563">
        <w:rPr>
          <w:rFonts w:ascii="Times New Roman" w:hAnsi="Times New Roman" w:cs="Times New Roman"/>
          <w:sz w:val="28"/>
          <w:szCs w:val="28"/>
        </w:rPr>
        <w:t>соответствии</w:t>
      </w:r>
      <w:proofErr w:type="gramEnd"/>
      <w:r w:rsidRPr="00B23563">
        <w:rPr>
          <w:rFonts w:ascii="Times New Roman" w:hAnsi="Times New Roman" w:cs="Times New Roman"/>
          <w:sz w:val="28"/>
          <w:szCs w:val="28"/>
        </w:rPr>
        <w:t xml:space="preserve"> с требованиями Стандарта развития конкуренции рынок услуг связи является обязательным для включения в перечень социально значимых рынков региона.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lastRenderedPageBreak/>
        <w:t xml:space="preserve">Исходя из этого, одним из социально значимых рынков для содействия развитию конкуренции в Чукотском автономном округе был определен данный рынок.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Услуги широкополосного доступа к сети Интернет предоставляют </w:t>
      </w:r>
      <w:r w:rsidR="004D4C33" w:rsidRPr="00B23563">
        <w:rPr>
          <w:rFonts w:ascii="Times New Roman" w:hAnsi="Times New Roman" w:cs="Times New Roman"/>
          <w:sz w:val="28"/>
          <w:szCs w:val="28"/>
        </w:rPr>
        <w:t>сем</w:t>
      </w:r>
      <w:r w:rsidRPr="00B23563">
        <w:rPr>
          <w:rFonts w:ascii="Times New Roman" w:hAnsi="Times New Roman" w:cs="Times New Roman"/>
          <w:sz w:val="28"/>
          <w:szCs w:val="28"/>
        </w:rPr>
        <w:t xml:space="preserve">ь крупных компаний - провайдеров: ПАО «Ростелеком», ОАО «Арктик Регион Связь», ФГУП «Российская телевизионная и радиовещательная сеть», </w:t>
      </w:r>
      <w:r w:rsidR="004D4C33" w:rsidRPr="00B23563">
        <w:rPr>
          <w:rFonts w:ascii="Times New Roman" w:hAnsi="Times New Roman" w:cs="Times New Roman"/>
          <w:sz w:val="28"/>
          <w:szCs w:val="28"/>
        </w:rPr>
        <w:t xml:space="preserve">ЗАО «Сатис-ТЛ-94», </w:t>
      </w:r>
      <w:r w:rsidRPr="00B23563">
        <w:rPr>
          <w:rFonts w:ascii="Times New Roman" w:hAnsi="Times New Roman" w:cs="Times New Roman"/>
          <w:sz w:val="28"/>
          <w:szCs w:val="28"/>
        </w:rPr>
        <w:t xml:space="preserve">ПАО «Мегафон», ПАО «Мобильные </w:t>
      </w:r>
      <w:proofErr w:type="spellStart"/>
      <w:r w:rsidRPr="00B23563">
        <w:rPr>
          <w:rFonts w:ascii="Times New Roman" w:hAnsi="Times New Roman" w:cs="Times New Roman"/>
          <w:sz w:val="28"/>
          <w:szCs w:val="28"/>
        </w:rPr>
        <w:t>ТелеСистемы</w:t>
      </w:r>
      <w:proofErr w:type="spellEnd"/>
      <w:r w:rsidRPr="00B23563">
        <w:rPr>
          <w:rFonts w:ascii="Times New Roman" w:hAnsi="Times New Roman" w:cs="Times New Roman"/>
          <w:sz w:val="28"/>
          <w:szCs w:val="28"/>
        </w:rPr>
        <w:t>», ПАО «</w:t>
      </w:r>
      <w:proofErr w:type="gramStart"/>
      <w:r w:rsidRPr="00B23563">
        <w:rPr>
          <w:rFonts w:ascii="Times New Roman" w:hAnsi="Times New Roman" w:cs="Times New Roman"/>
          <w:sz w:val="28"/>
          <w:szCs w:val="28"/>
        </w:rPr>
        <w:t>Вымпел-Коммуникации</w:t>
      </w:r>
      <w:proofErr w:type="gramEnd"/>
      <w:r w:rsidRPr="00B23563">
        <w:rPr>
          <w:rFonts w:ascii="Times New Roman" w:hAnsi="Times New Roman" w:cs="Times New Roman"/>
          <w:sz w:val="28"/>
          <w:szCs w:val="28"/>
        </w:rPr>
        <w:t>».</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Долю рынка с высокой конкуренцией составляет город Анадырь. У 53% населения округа имеется возможность выбора между несколькими компаниями-операторами связи, предоставляющими услуги широкополосного доступа в сеть Интернет.</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Недостаточный и низкий уровень развития конкуренции  наблюдается в отдаленных районах округа с низкой плотностью населения и, как следствие, неразвитой телекоммуникационной инфраструктурой.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Альтернативу фиксированному широкополосному доступу в сеть Интернет составляет мобильный широкополосный доступ. Все операторы мобильной связи предоставляют услуги доступа в сеть Интернет, что повышает конкуренцию на рынке доступа к сети Интернет в целом на всей территории Чукотского автономного округа.</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Доля рынка мобильного широкополосного доступа на территории Чукотского автономного округа с высоким уровнем конкуренции составляет 72%, как и в отдаленных районах округа наблюдается недостаточный и низкий уровень развития конкуренции на рынке мобильного широкополосного доступа в сеть Интернет.</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Операторы, занимающие существенное положение в сети связи общего пользования и обеспечивающие объединение городов и большинство населенных пунктов Чукотского автономного округа в единое телекоммуникационное и информационное пространство: ОАО «Арктик Регион Связь», ПАО «Ростелеком»</w:t>
      </w:r>
      <w:r w:rsidR="004D4C33" w:rsidRPr="00B23563">
        <w:rPr>
          <w:rFonts w:ascii="Times New Roman" w:hAnsi="Times New Roman" w:cs="Times New Roman"/>
          <w:sz w:val="28"/>
          <w:szCs w:val="28"/>
        </w:rPr>
        <w:t xml:space="preserve">, ЗАО «Сатис-ТЛ-94» </w:t>
      </w:r>
      <w:r w:rsidRPr="00B23563">
        <w:rPr>
          <w:rFonts w:ascii="Times New Roman" w:hAnsi="Times New Roman" w:cs="Times New Roman"/>
          <w:sz w:val="28"/>
          <w:szCs w:val="28"/>
        </w:rPr>
        <w:t>и ФГУП «Российская телевизионная и радиовещательная сеть».</w:t>
      </w:r>
    </w:p>
    <w:p w:rsidR="004D4C3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ОАО «Ростелеком» предоставляет телефонную связь и доступ в Интернет на всей территории Чукотки</w:t>
      </w:r>
      <w:r w:rsidR="004D4C33" w:rsidRPr="00B23563">
        <w:rPr>
          <w:rFonts w:ascii="Times New Roman" w:hAnsi="Times New Roman" w:cs="Times New Roman"/>
          <w:sz w:val="28"/>
          <w:szCs w:val="28"/>
        </w:rPr>
        <w:t xml:space="preserve">, а также услугу </w:t>
      </w:r>
      <w:r w:rsidR="004D4C33" w:rsidRPr="00B23563">
        <w:rPr>
          <w:rFonts w:ascii="Times New Roman" w:hAnsi="Times New Roman" w:cs="Times New Roman"/>
          <w:sz w:val="28"/>
          <w:szCs w:val="28"/>
          <w:lang w:val="en-US"/>
        </w:rPr>
        <w:t>IP</w:t>
      </w:r>
      <w:r w:rsidR="004D4C33" w:rsidRPr="00B23563">
        <w:rPr>
          <w:rFonts w:ascii="Times New Roman" w:hAnsi="Times New Roman" w:cs="Times New Roman"/>
          <w:sz w:val="28"/>
          <w:szCs w:val="28"/>
        </w:rPr>
        <w:t xml:space="preserve"> </w:t>
      </w:r>
      <w:r w:rsidR="004D4C33" w:rsidRPr="00B23563">
        <w:rPr>
          <w:rFonts w:ascii="Times New Roman" w:hAnsi="Times New Roman" w:cs="Times New Roman"/>
          <w:sz w:val="28"/>
          <w:szCs w:val="28"/>
          <w:lang w:val="en-US"/>
        </w:rPr>
        <w:t>TV</w:t>
      </w:r>
      <w:r w:rsidR="004D4C33" w:rsidRPr="00B23563">
        <w:rPr>
          <w:rFonts w:ascii="Times New Roman" w:hAnsi="Times New Roman" w:cs="Times New Roman"/>
          <w:sz w:val="28"/>
          <w:szCs w:val="28"/>
        </w:rPr>
        <w:t xml:space="preserve"> во всех районных центрах. Все виды услуг предоставляются как частным лицам, так и предприятиям всех форм собственности, включая государственные и муниципальные структуры.</w:t>
      </w:r>
    </w:p>
    <w:p w:rsidR="004D4C3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lastRenderedPageBreak/>
        <w:t xml:space="preserve">Установлены собственные земные станции спутниковой </w:t>
      </w:r>
      <w:r w:rsidR="004D4C33" w:rsidRPr="00B23563">
        <w:rPr>
          <w:rFonts w:ascii="Times New Roman" w:hAnsi="Times New Roman" w:cs="Times New Roman"/>
          <w:sz w:val="28"/>
          <w:szCs w:val="28"/>
        </w:rPr>
        <w:t xml:space="preserve">связи во всех населенных пунктах округа, без исключения.  </w:t>
      </w:r>
    </w:p>
    <w:p w:rsidR="004D4C33" w:rsidRPr="00B23563" w:rsidRDefault="004D4C3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Используется спутниковый ресурс ФГУП «Космическая связь», «Газпром», «</w:t>
      </w:r>
      <w:proofErr w:type="spellStart"/>
      <w:r w:rsidRPr="00B23563">
        <w:rPr>
          <w:rFonts w:ascii="Times New Roman" w:hAnsi="Times New Roman" w:cs="Times New Roman"/>
          <w:sz w:val="28"/>
          <w:szCs w:val="28"/>
        </w:rPr>
        <w:t>Востоктелеком</w:t>
      </w:r>
      <w:proofErr w:type="spellEnd"/>
      <w:r w:rsidRPr="00B23563">
        <w:rPr>
          <w:rFonts w:ascii="Times New Roman" w:hAnsi="Times New Roman" w:cs="Times New Roman"/>
          <w:sz w:val="28"/>
          <w:szCs w:val="28"/>
        </w:rPr>
        <w:t>», «Сатис», «</w:t>
      </w:r>
      <w:proofErr w:type="spellStart"/>
      <w:r w:rsidRPr="00B23563">
        <w:rPr>
          <w:rFonts w:ascii="Times New Roman" w:hAnsi="Times New Roman" w:cs="Times New Roman"/>
          <w:sz w:val="28"/>
          <w:szCs w:val="28"/>
        </w:rPr>
        <w:t>Исател</w:t>
      </w:r>
      <w:proofErr w:type="spellEnd"/>
      <w:r w:rsidRPr="00B23563">
        <w:rPr>
          <w:rFonts w:ascii="Times New Roman" w:hAnsi="Times New Roman" w:cs="Times New Roman"/>
          <w:sz w:val="28"/>
          <w:szCs w:val="28"/>
        </w:rPr>
        <w:t>», «КБ ИСКРА», «</w:t>
      </w:r>
      <w:proofErr w:type="spellStart"/>
      <w:r w:rsidRPr="00B23563">
        <w:rPr>
          <w:rFonts w:ascii="Times New Roman" w:hAnsi="Times New Roman" w:cs="Times New Roman"/>
          <w:sz w:val="28"/>
          <w:szCs w:val="28"/>
        </w:rPr>
        <w:t>Исател</w:t>
      </w:r>
      <w:proofErr w:type="spellEnd"/>
      <w:r w:rsidRPr="00B23563">
        <w:rPr>
          <w:rFonts w:ascii="Times New Roman" w:hAnsi="Times New Roman" w:cs="Times New Roman"/>
          <w:sz w:val="28"/>
          <w:szCs w:val="28"/>
        </w:rPr>
        <w:t>», «</w:t>
      </w:r>
      <w:proofErr w:type="spellStart"/>
      <w:r w:rsidRPr="00B23563">
        <w:rPr>
          <w:rFonts w:ascii="Times New Roman" w:hAnsi="Times New Roman" w:cs="Times New Roman"/>
          <w:sz w:val="28"/>
          <w:szCs w:val="28"/>
        </w:rPr>
        <w:t>Altegrosky</w:t>
      </w:r>
      <w:proofErr w:type="spellEnd"/>
      <w:r w:rsidRPr="00B23563">
        <w:rPr>
          <w:rFonts w:ascii="Times New Roman" w:hAnsi="Times New Roman" w:cs="Times New Roman"/>
          <w:sz w:val="28"/>
          <w:szCs w:val="28"/>
        </w:rPr>
        <w:t xml:space="preserve">» в КЮ и Си диапазонах через спутники «Экспресс АМ-5», «Ямал-300К» и </w:t>
      </w:r>
      <w:r w:rsidR="004374AE" w:rsidRPr="00B23563">
        <w:rPr>
          <w:rFonts w:ascii="Times New Roman" w:hAnsi="Times New Roman" w:cs="Times New Roman"/>
          <w:sz w:val="28"/>
          <w:szCs w:val="28"/>
        </w:rPr>
        <w:t>«</w:t>
      </w:r>
      <w:r w:rsidRPr="00B23563">
        <w:rPr>
          <w:rFonts w:ascii="Times New Roman" w:hAnsi="Times New Roman" w:cs="Times New Roman"/>
          <w:sz w:val="28"/>
          <w:szCs w:val="28"/>
        </w:rPr>
        <w:t>JSAT-2В</w:t>
      </w:r>
      <w:r w:rsidR="004374AE" w:rsidRPr="00B23563">
        <w:rPr>
          <w:rFonts w:ascii="Times New Roman" w:hAnsi="Times New Roman" w:cs="Times New Roman"/>
          <w:sz w:val="28"/>
          <w:szCs w:val="28"/>
        </w:rPr>
        <w:t>»</w:t>
      </w:r>
      <w:r w:rsidRPr="00B23563">
        <w:rPr>
          <w:rFonts w:ascii="Times New Roman" w:hAnsi="Times New Roman" w:cs="Times New Roman"/>
          <w:sz w:val="28"/>
          <w:szCs w:val="28"/>
        </w:rPr>
        <w:t xml:space="preserve">.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С 2015 года ПАО «Ростелеком» во всех населенных пунктах Чукотского автономного округа установлено и </w:t>
      </w:r>
      <w:r w:rsidR="004374AE" w:rsidRPr="00B23563">
        <w:rPr>
          <w:rFonts w:ascii="Times New Roman" w:hAnsi="Times New Roman" w:cs="Times New Roman"/>
          <w:sz w:val="28"/>
          <w:szCs w:val="28"/>
        </w:rPr>
        <w:t>предоставляет доступ к</w:t>
      </w:r>
      <w:r w:rsidRPr="00B23563">
        <w:rPr>
          <w:rFonts w:ascii="Times New Roman" w:hAnsi="Times New Roman" w:cs="Times New Roman"/>
          <w:sz w:val="28"/>
          <w:szCs w:val="28"/>
        </w:rPr>
        <w:t xml:space="preserve"> 46 универсальны</w:t>
      </w:r>
      <w:r w:rsidR="004374AE" w:rsidRPr="00B23563">
        <w:rPr>
          <w:rFonts w:ascii="Times New Roman" w:hAnsi="Times New Roman" w:cs="Times New Roman"/>
          <w:sz w:val="28"/>
          <w:szCs w:val="28"/>
        </w:rPr>
        <w:t>м</w:t>
      </w:r>
      <w:r w:rsidRPr="00B23563">
        <w:rPr>
          <w:rFonts w:ascii="Times New Roman" w:hAnsi="Times New Roman" w:cs="Times New Roman"/>
          <w:sz w:val="28"/>
          <w:szCs w:val="28"/>
        </w:rPr>
        <w:t xml:space="preserve"> таксофон</w:t>
      </w:r>
      <w:r w:rsidR="004374AE" w:rsidRPr="00B23563">
        <w:rPr>
          <w:rFonts w:ascii="Times New Roman" w:hAnsi="Times New Roman" w:cs="Times New Roman"/>
          <w:sz w:val="28"/>
          <w:szCs w:val="28"/>
        </w:rPr>
        <w:t>ам</w:t>
      </w:r>
      <w:r w:rsidRPr="00B23563">
        <w:rPr>
          <w:rFonts w:ascii="Times New Roman" w:hAnsi="Times New Roman" w:cs="Times New Roman"/>
          <w:sz w:val="28"/>
          <w:szCs w:val="28"/>
        </w:rPr>
        <w:t xml:space="preserve"> для предоставления услуг местной, внутризоновой, междугородной и международной телефонной связи. Но</w:t>
      </w:r>
      <w:r w:rsidR="008A2552" w:rsidRPr="00B23563">
        <w:rPr>
          <w:rFonts w:ascii="Times New Roman" w:hAnsi="Times New Roman" w:cs="Times New Roman"/>
          <w:sz w:val="28"/>
          <w:szCs w:val="28"/>
        </w:rPr>
        <w:t>,</w:t>
      </w:r>
      <w:r w:rsidRPr="00B23563">
        <w:rPr>
          <w:rFonts w:ascii="Times New Roman" w:hAnsi="Times New Roman" w:cs="Times New Roman"/>
          <w:sz w:val="28"/>
          <w:szCs w:val="28"/>
        </w:rPr>
        <w:t xml:space="preserve"> к сожалению, данная услуга является мало</w:t>
      </w:r>
      <w:r w:rsidR="008A2552" w:rsidRPr="00B23563">
        <w:rPr>
          <w:rFonts w:ascii="Times New Roman" w:hAnsi="Times New Roman" w:cs="Times New Roman"/>
          <w:sz w:val="28"/>
          <w:szCs w:val="28"/>
        </w:rPr>
        <w:t xml:space="preserve"> </w:t>
      </w:r>
      <w:r w:rsidRPr="00B23563">
        <w:rPr>
          <w:rFonts w:ascii="Times New Roman" w:hAnsi="Times New Roman" w:cs="Times New Roman"/>
          <w:sz w:val="28"/>
          <w:szCs w:val="28"/>
        </w:rPr>
        <w:t>востребованной в округе.</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ОАО «Арктик Регион Связь» располагает сетью земны</w:t>
      </w:r>
      <w:r w:rsidR="004374AE" w:rsidRPr="00B23563">
        <w:rPr>
          <w:rFonts w:ascii="Times New Roman" w:hAnsi="Times New Roman" w:cs="Times New Roman"/>
          <w:sz w:val="28"/>
          <w:szCs w:val="28"/>
        </w:rPr>
        <w:t>х станций спутниковой связи в 37</w:t>
      </w:r>
      <w:r w:rsidRPr="00B23563">
        <w:rPr>
          <w:rFonts w:ascii="Times New Roman" w:hAnsi="Times New Roman" w:cs="Times New Roman"/>
          <w:sz w:val="28"/>
          <w:szCs w:val="28"/>
        </w:rPr>
        <w:t xml:space="preserve"> населенных пунктах ок</w:t>
      </w:r>
      <w:r w:rsidR="008A2552" w:rsidRPr="00B23563">
        <w:rPr>
          <w:rFonts w:ascii="Times New Roman" w:hAnsi="Times New Roman" w:cs="Times New Roman"/>
          <w:sz w:val="28"/>
          <w:szCs w:val="28"/>
        </w:rPr>
        <w:t xml:space="preserve">руга, организует магистральные </w:t>
      </w:r>
      <w:r w:rsidR="004374AE" w:rsidRPr="00B23563">
        <w:rPr>
          <w:rFonts w:ascii="Times New Roman" w:hAnsi="Times New Roman" w:cs="Times New Roman"/>
          <w:sz w:val="28"/>
          <w:szCs w:val="28"/>
        </w:rPr>
        <w:t>каналы связи в 16</w:t>
      </w:r>
      <w:r w:rsidRPr="00B23563">
        <w:rPr>
          <w:rFonts w:ascii="Times New Roman" w:hAnsi="Times New Roman" w:cs="Times New Roman"/>
          <w:sz w:val="28"/>
          <w:szCs w:val="28"/>
        </w:rPr>
        <w:t xml:space="preserve"> населенных пунктах для мобильных операторов.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Использует спутниковый ресурс ФГУП «Космическая связь» в «Си – диапазоне» через спутник «Экспресс АМ – 5».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Предоставляет телефонную связь, услуги кабельного телевидения и доступа к сети Интернет государственным и муниципальным органам власти, организ</w:t>
      </w:r>
      <w:r w:rsidR="004374AE" w:rsidRPr="00B23563">
        <w:rPr>
          <w:rFonts w:ascii="Times New Roman" w:hAnsi="Times New Roman" w:cs="Times New Roman"/>
          <w:sz w:val="28"/>
          <w:szCs w:val="28"/>
        </w:rPr>
        <w:t>ациям и предприятиям округа (175</w:t>
      </w:r>
      <w:r w:rsidRPr="00B23563">
        <w:rPr>
          <w:rFonts w:ascii="Times New Roman" w:hAnsi="Times New Roman" w:cs="Times New Roman"/>
          <w:sz w:val="28"/>
          <w:szCs w:val="28"/>
        </w:rPr>
        <w:t xml:space="preserve"> абонентов) на территории г. Анадырь, эксплуатируя собственную оптико-волоконную сеть.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В 2016 году расширен на 20% магистральный интернет-канал Хабаровск-Анадырь </w:t>
      </w:r>
      <w:r w:rsidR="004374AE" w:rsidRPr="00B23563">
        <w:rPr>
          <w:rFonts w:ascii="Times New Roman" w:hAnsi="Times New Roman" w:cs="Times New Roman"/>
          <w:sz w:val="28"/>
          <w:szCs w:val="28"/>
        </w:rPr>
        <w:t xml:space="preserve">и Владивосток-Анадырь </w:t>
      </w:r>
      <w:r w:rsidRPr="00B23563">
        <w:rPr>
          <w:rFonts w:ascii="Times New Roman" w:hAnsi="Times New Roman" w:cs="Times New Roman"/>
          <w:sz w:val="28"/>
          <w:szCs w:val="28"/>
        </w:rPr>
        <w:t xml:space="preserve">до 39 Мб/с. Организовано 6 новых каналов связи и доступа в «Интернет» в </w:t>
      </w:r>
      <w:proofErr w:type="spellStart"/>
      <w:r w:rsidR="00252EAC" w:rsidRPr="00B23563">
        <w:rPr>
          <w:rFonts w:ascii="Times New Roman" w:hAnsi="Times New Roman" w:cs="Times New Roman"/>
          <w:sz w:val="28"/>
          <w:szCs w:val="28"/>
        </w:rPr>
        <w:t>с</w:t>
      </w:r>
      <w:proofErr w:type="gramStart"/>
      <w:r w:rsidR="00252EAC" w:rsidRPr="00B23563">
        <w:rPr>
          <w:rFonts w:ascii="Times New Roman" w:hAnsi="Times New Roman" w:cs="Times New Roman"/>
          <w:sz w:val="28"/>
          <w:szCs w:val="28"/>
        </w:rPr>
        <w:t>.</w:t>
      </w:r>
      <w:r w:rsidRPr="00B23563">
        <w:rPr>
          <w:rFonts w:ascii="Times New Roman" w:hAnsi="Times New Roman" w:cs="Times New Roman"/>
          <w:sz w:val="28"/>
          <w:szCs w:val="28"/>
        </w:rPr>
        <w:t>К</w:t>
      </w:r>
      <w:proofErr w:type="gramEnd"/>
      <w:r w:rsidRPr="00B23563">
        <w:rPr>
          <w:rFonts w:ascii="Times New Roman" w:hAnsi="Times New Roman" w:cs="Times New Roman"/>
          <w:sz w:val="28"/>
          <w:szCs w:val="28"/>
        </w:rPr>
        <w:t>анчалан</w:t>
      </w:r>
      <w:proofErr w:type="spellEnd"/>
      <w:r w:rsidRPr="00B23563">
        <w:rPr>
          <w:rFonts w:ascii="Times New Roman" w:hAnsi="Times New Roman" w:cs="Times New Roman"/>
          <w:sz w:val="28"/>
          <w:szCs w:val="28"/>
        </w:rPr>
        <w:t xml:space="preserve">, </w:t>
      </w:r>
      <w:proofErr w:type="spellStart"/>
      <w:r w:rsidR="00252EAC" w:rsidRPr="00B23563">
        <w:rPr>
          <w:rFonts w:ascii="Times New Roman" w:hAnsi="Times New Roman" w:cs="Times New Roman"/>
          <w:sz w:val="28"/>
          <w:szCs w:val="28"/>
        </w:rPr>
        <w:t>п.</w:t>
      </w:r>
      <w:r w:rsidRPr="00B23563">
        <w:rPr>
          <w:rFonts w:ascii="Times New Roman" w:hAnsi="Times New Roman" w:cs="Times New Roman"/>
          <w:sz w:val="28"/>
          <w:szCs w:val="28"/>
        </w:rPr>
        <w:t>Угольные</w:t>
      </w:r>
      <w:proofErr w:type="spellEnd"/>
      <w:r w:rsidRPr="00B23563">
        <w:rPr>
          <w:rFonts w:ascii="Times New Roman" w:hAnsi="Times New Roman" w:cs="Times New Roman"/>
          <w:sz w:val="28"/>
          <w:szCs w:val="28"/>
        </w:rPr>
        <w:t xml:space="preserve"> Копи, </w:t>
      </w:r>
      <w:proofErr w:type="spellStart"/>
      <w:r w:rsidR="00252EAC" w:rsidRPr="00B23563">
        <w:rPr>
          <w:rFonts w:ascii="Times New Roman" w:hAnsi="Times New Roman" w:cs="Times New Roman"/>
          <w:sz w:val="28"/>
          <w:szCs w:val="28"/>
        </w:rPr>
        <w:t>с.</w:t>
      </w:r>
      <w:r w:rsidRPr="00B23563">
        <w:rPr>
          <w:rFonts w:ascii="Times New Roman" w:hAnsi="Times New Roman" w:cs="Times New Roman"/>
          <w:sz w:val="28"/>
          <w:szCs w:val="28"/>
        </w:rPr>
        <w:t>Усть</w:t>
      </w:r>
      <w:proofErr w:type="spellEnd"/>
      <w:r w:rsidRPr="00B23563">
        <w:rPr>
          <w:rFonts w:ascii="Times New Roman" w:hAnsi="Times New Roman" w:cs="Times New Roman"/>
          <w:sz w:val="28"/>
          <w:szCs w:val="28"/>
        </w:rPr>
        <w:t xml:space="preserve">-Белая, </w:t>
      </w:r>
      <w:proofErr w:type="spellStart"/>
      <w:r w:rsidR="00252EAC" w:rsidRPr="00B23563">
        <w:rPr>
          <w:rFonts w:ascii="Times New Roman" w:hAnsi="Times New Roman" w:cs="Times New Roman"/>
          <w:sz w:val="28"/>
          <w:szCs w:val="28"/>
        </w:rPr>
        <w:t>п.</w:t>
      </w:r>
      <w:r w:rsidRPr="00B23563">
        <w:rPr>
          <w:rFonts w:ascii="Times New Roman" w:hAnsi="Times New Roman" w:cs="Times New Roman"/>
          <w:sz w:val="28"/>
          <w:szCs w:val="28"/>
        </w:rPr>
        <w:t>Беринговский</w:t>
      </w:r>
      <w:proofErr w:type="spellEnd"/>
      <w:r w:rsidRPr="00B23563">
        <w:rPr>
          <w:rFonts w:ascii="Times New Roman" w:hAnsi="Times New Roman" w:cs="Times New Roman"/>
          <w:sz w:val="28"/>
          <w:szCs w:val="28"/>
        </w:rPr>
        <w:t xml:space="preserve">, </w:t>
      </w:r>
      <w:proofErr w:type="spellStart"/>
      <w:r w:rsidR="00252EAC" w:rsidRPr="00B23563">
        <w:rPr>
          <w:rFonts w:ascii="Times New Roman" w:hAnsi="Times New Roman" w:cs="Times New Roman"/>
          <w:sz w:val="28"/>
          <w:szCs w:val="28"/>
        </w:rPr>
        <w:t>с.</w:t>
      </w:r>
      <w:r w:rsidRPr="00B23563">
        <w:rPr>
          <w:rFonts w:ascii="Times New Roman" w:hAnsi="Times New Roman" w:cs="Times New Roman"/>
          <w:sz w:val="28"/>
          <w:szCs w:val="28"/>
        </w:rPr>
        <w:t>Марково</w:t>
      </w:r>
      <w:proofErr w:type="spellEnd"/>
      <w:r w:rsidRPr="00B23563">
        <w:rPr>
          <w:rFonts w:ascii="Times New Roman" w:hAnsi="Times New Roman" w:cs="Times New Roman"/>
          <w:sz w:val="28"/>
          <w:szCs w:val="28"/>
        </w:rPr>
        <w:t xml:space="preserve"> и </w:t>
      </w:r>
      <w:proofErr w:type="spellStart"/>
      <w:r w:rsidR="00252EAC" w:rsidRPr="00B23563">
        <w:rPr>
          <w:rFonts w:ascii="Times New Roman" w:hAnsi="Times New Roman" w:cs="Times New Roman"/>
          <w:sz w:val="28"/>
          <w:szCs w:val="28"/>
        </w:rPr>
        <w:t>с.</w:t>
      </w:r>
      <w:r w:rsidRPr="00B23563">
        <w:rPr>
          <w:rFonts w:ascii="Times New Roman" w:hAnsi="Times New Roman" w:cs="Times New Roman"/>
          <w:sz w:val="28"/>
          <w:szCs w:val="28"/>
        </w:rPr>
        <w:t>Ваеги</w:t>
      </w:r>
      <w:proofErr w:type="spellEnd"/>
      <w:r w:rsidRPr="00B23563">
        <w:rPr>
          <w:rFonts w:ascii="Times New Roman" w:hAnsi="Times New Roman" w:cs="Times New Roman"/>
          <w:sz w:val="28"/>
          <w:szCs w:val="28"/>
        </w:rPr>
        <w:t xml:space="preserve"> для оперативного круглосуточного взаимодействия специалистов городской больницы г. Анадырь и врачебного персонала поселковых медицинских учреждений (по 512 Мб/с). Расширение пропускной способности интернет-канала Хабаровск-Анадырь позволило увеличить скорость </w:t>
      </w:r>
      <w:proofErr w:type="gramStart"/>
      <w:r w:rsidRPr="00B23563">
        <w:rPr>
          <w:rFonts w:ascii="Times New Roman" w:hAnsi="Times New Roman" w:cs="Times New Roman"/>
          <w:sz w:val="28"/>
          <w:szCs w:val="28"/>
        </w:rPr>
        <w:t>интернет-трафика</w:t>
      </w:r>
      <w:proofErr w:type="gramEnd"/>
      <w:r w:rsidRPr="00B23563">
        <w:rPr>
          <w:rFonts w:ascii="Times New Roman" w:hAnsi="Times New Roman" w:cs="Times New Roman"/>
          <w:sz w:val="28"/>
          <w:szCs w:val="28"/>
        </w:rPr>
        <w:t xml:space="preserve"> для абонентов ОАО «Арктик Регион Связь», и, как следствие, улучшить качество предоставляемых услуг конечным потребителям.</w:t>
      </w:r>
    </w:p>
    <w:p w:rsidR="004374AE" w:rsidRPr="00B23563" w:rsidRDefault="004374AE" w:rsidP="00173ECC">
      <w:pPr>
        <w:shd w:val="clear" w:color="auto" w:fill="FFFFFF"/>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С 1 ноября 2017 года ОАО «Арктик Регион Связь» в рамках государственного контракта осуществляет реализацию мероприятия по организации видеоконференцсвязи между органами власти Чукотского автономного округа. Это позволило оперативно в режиме ВКС решать вопросы между муниципальными образованиями, МЧС и Правительством округа.</w:t>
      </w:r>
    </w:p>
    <w:p w:rsidR="004374AE" w:rsidRPr="00B23563" w:rsidRDefault="004374AE"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ФГУП «Российская телевизионная и радиовещательная сеть» (РТРС) осуществляет цифровое телевизионное вещание для 96,3% населения Чукотского автономного округа. Для данных целей функционирует 33 объекта цифрового наземного вещания. Во всех населенных пунктах, где функционируют объекты ФГУП «РТРС» установлены станции VSAT («</w:t>
      </w:r>
      <w:proofErr w:type="spellStart"/>
      <w:r w:rsidRPr="00B23563">
        <w:rPr>
          <w:rFonts w:ascii="Times New Roman" w:hAnsi="Times New Roman" w:cs="Times New Roman"/>
          <w:sz w:val="28"/>
          <w:szCs w:val="28"/>
        </w:rPr>
        <w:t>Висат</w:t>
      </w:r>
      <w:proofErr w:type="spellEnd"/>
      <w:r w:rsidRPr="00B23563">
        <w:rPr>
          <w:rFonts w:ascii="Times New Roman" w:hAnsi="Times New Roman" w:cs="Times New Roman"/>
          <w:sz w:val="28"/>
          <w:szCs w:val="28"/>
        </w:rPr>
        <w:t xml:space="preserve">»), </w:t>
      </w:r>
      <w:r w:rsidRPr="00B23563">
        <w:rPr>
          <w:rFonts w:ascii="Times New Roman" w:hAnsi="Times New Roman" w:cs="Times New Roman"/>
          <w:sz w:val="28"/>
          <w:szCs w:val="28"/>
        </w:rPr>
        <w:lastRenderedPageBreak/>
        <w:t>которые являются опорной сетью филиала при предоставлении услуг Интернет. Для оказания услуг связи физическим лицам филиал предлагает взаимодействие с операторами региона, которые имеют проводные или беспроводные сети связи в населенных пунктах. В 2017 году к услуге доступа в сеть интернет были подключены 38 организаций, а число точек подключения для указанного количества организаций составляет 60. Дополнительно, в 2017 году на базе производственных мощностей РТРС были организованы магистральные каналы связи для операторов сотовой связи совокупным объемом порядка 200 Мбит/</w:t>
      </w:r>
      <w:proofErr w:type="gramStart"/>
      <w:r w:rsidRPr="00B23563">
        <w:rPr>
          <w:rFonts w:ascii="Times New Roman" w:hAnsi="Times New Roman" w:cs="Times New Roman"/>
          <w:sz w:val="28"/>
          <w:szCs w:val="28"/>
        </w:rPr>
        <w:t>с</w:t>
      </w:r>
      <w:proofErr w:type="gramEnd"/>
      <w:r w:rsidRPr="00B23563">
        <w:rPr>
          <w:rFonts w:ascii="Times New Roman" w:hAnsi="Times New Roman" w:cs="Times New Roman"/>
          <w:sz w:val="28"/>
          <w:szCs w:val="28"/>
        </w:rPr>
        <w:t>.</w:t>
      </w:r>
    </w:p>
    <w:p w:rsidR="004374AE" w:rsidRPr="00B23563" w:rsidRDefault="004374AE" w:rsidP="00173ECC">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В планах РТРС на 2018 год предполагается увеличение скоростей доступа для опорной сети </w:t>
      </w:r>
      <w:r w:rsidRPr="00B23563">
        <w:rPr>
          <w:rFonts w:ascii="Times New Roman" w:hAnsi="Times New Roman" w:cs="Times New Roman"/>
          <w:sz w:val="28"/>
          <w:szCs w:val="28"/>
          <w:lang w:val="en-US"/>
        </w:rPr>
        <w:t>VSAT</w:t>
      </w:r>
      <w:r w:rsidRPr="00B23563">
        <w:rPr>
          <w:rFonts w:ascii="Times New Roman" w:hAnsi="Times New Roman" w:cs="Times New Roman"/>
          <w:sz w:val="28"/>
          <w:szCs w:val="28"/>
        </w:rPr>
        <w:t xml:space="preserve"> на 30%. РТРС располагает ресурсами для развертывания </w:t>
      </w:r>
      <w:proofErr w:type="spellStart"/>
      <w:r w:rsidRPr="00B23563">
        <w:rPr>
          <w:rFonts w:ascii="Times New Roman" w:hAnsi="Times New Roman" w:cs="Times New Roman"/>
          <w:sz w:val="28"/>
          <w:szCs w:val="28"/>
        </w:rPr>
        <w:t>внутрирегиональной</w:t>
      </w:r>
      <w:proofErr w:type="spellEnd"/>
      <w:r w:rsidRPr="00B23563">
        <w:rPr>
          <w:rFonts w:ascii="Times New Roman" w:hAnsi="Times New Roman" w:cs="Times New Roman"/>
          <w:sz w:val="28"/>
          <w:szCs w:val="28"/>
        </w:rPr>
        <w:t xml:space="preserve"> спутниковой сети связи, которая может обеспечить обмен информацией территориальных подразделений органов власти и иных заказчиков, заинтересованных в доставке данных от удаленных подразделений в г. Анадырь в один спутниковый подъем.</w:t>
      </w:r>
      <w:proofErr w:type="gramEnd"/>
      <w:r w:rsidRPr="00B23563">
        <w:rPr>
          <w:rFonts w:ascii="Times New Roman" w:hAnsi="Times New Roman" w:cs="Times New Roman"/>
          <w:sz w:val="28"/>
          <w:szCs w:val="28"/>
        </w:rPr>
        <w:t xml:space="preserve"> Также в течение 2018 предполагается оснащение всех имеющихся объектов РТРС базовым набором оборудования для обеспечения оперативного предоставления услуг Интернет в любом из мест присутствия РТРС.</w:t>
      </w:r>
    </w:p>
    <w:p w:rsidR="004374AE" w:rsidRPr="00B23563" w:rsidRDefault="004374AE" w:rsidP="00173ECC">
      <w:pPr>
        <w:spacing w:after="0"/>
        <w:ind w:firstLine="708"/>
        <w:jc w:val="both"/>
        <w:rPr>
          <w:rFonts w:ascii="Times New Roman" w:eastAsia="Calibri" w:hAnsi="Times New Roman" w:cs="Times New Roman"/>
          <w:bCs/>
          <w:sz w:val="28"/>
          <w:szCs w:val="28"/>
          <w:lang w:eastAsia="ru-RU"/>
        </w:rPr>
      </w:pPr>
      <w:r w:rsidRPr="00B23563">
        <w:rPr>
          <w:rFonts w:ascii="Times New Roman" w:eastAsia="Calibri" w:hAnsi="Times New Roman" w:cs="Times New Roman"/>
          <w:bCs/>
          <w:sz w:val="28"/>
          <w:szCs w:val="28"/>
          <w:lang w:eastAsia="ru-RU"/>
        </w:rPr>
        <w:t>Правительством Чукотского автономного округа с сентября 2017 года в рамках Государственной программы «Информационное общество Чукотского автономного округа на</w:t>
      </w:r>
      <w:r w:rsidR="008B1FFD" w:rsidRPr="00B23563">
        <w:rPr>
          <w:rFonts w:ascii="Times New Roman" w:eastAsia="Calibri" w:hAnsi="Times New Roman" w:cs="Times New Roman"/>
          <w:bCs/>
          <w:sz w:val="28"/>
          <w:szCs w:val="28"/>
          <w:lang w:eastAsia="ru-RU"/>
        </w:rPr>
        <w:t xml:space="preserve"> 2014 - 2020 годы» реализуется м</w:t>
      </w:r>
      <w:r w:rsidRPr="00B23563">
        <w:rPr>
          <w:rFonts w:ascii="Times New Roman" w:eastAsia="Calibri" w:hAnsi="Times New Roman" w:cs="Times New Roman"/>
          <w:bCs/>
          <w:sz w:val="28"/>
          <w:szCs w:val="28"/>
          <w:lang w:eastAsia="ru-RU"/>
        </w:rPr>
        <w:t>ероприятие по обеспечению доступа к услугам сети Интернет для бюджетных учреждений округа и сельского населения (</w:t>
      </w:r>
      <w:proofErr w:type="spellStart"/>
      <w:r w:rsidRPr="00B23563">
        <w:rPr>
          <w:rFonts w:ascii="Times New Roman" w:eastAsia="Calibri" w:hAnsi="Times New Roman" w:cs="Times New Roman"/>
          <w:bCs/>
          <w:sz w:val="28"/>
          <w:szCs w:val="28"/>
          <w:lang w:eastAsia="ru-RU"/>
        </w:rPr>
        <w:t>безлимитный</w:t>
      </w:r>
      <w:proofErr w:type="spellEnd"/>
      <w:r w:rsidRPr="00B23563">
        <w:rPr>
          <w:rFonts w:ascii="Times New Roman" w:eastAsia="Calibri" w:hAnsi="Times New Roman" w:cs="Times New Roman"/>
          <w:bCs/>
          <w:sz w:val="28"/>
          <w:szCs w:val="28"/>
          <w:lang w:eastAsia="ru-RU"/>
        </w:rPr>
        <w:t xml:space="preserve"> канал, Мбит/с):</w:t>
      </w:r>
    </w:p>
    <w:p w:rsidR="004374AE" w:rsidRPr="00B23563" w:rsidRDefault="004374AE" w:rsidP="00173ECC">
      <w:pPr>
        <w:spacing w:after="0"/>
        <w:ind w:firstLine="708"/>
        <w:jc w:val="both"/>
        <w:rPr>
          <w:rFonts w:ascii="Times New Roman" w:eastAsia="Calibri" w:hAnsi="Times New Roman" w:cs="Times New Roman"/>
          <w:sz w:val="28"/>
          <w:szCs w:val="28"/>
          <w:lang w:eastAsia="ru-RU"/>
        </w:rPr>
      </w:pPr>
      <w:r w:rsidRPr="00B23563">
        <w:rPr>
          <w:rFonts w:ascii="Times New Roman" w:eastAsia="Calibri" w:hAnsi="Times New Roman" w:cs="Times New Roman"/>
          <w:sz w:val="28"/>
          <w:szCs w:val="28"/>
          <w:lang w:eastAsia="ru-RU"/>
        </w:rPr>
        <w:t>1. Образовательные учреждения</w:t>
      </w:r>
      <w:r w:rsidRPr="00B23563">
        <w:rPr>
          <w:rFonts w:ascii="Times New Roman" w:eastAsia="Calibri" w:hAnsi="Times New Roman" w:cs="Times New Roman"/>
          <w:sz w:val="28"/>
          <w:szCs w:val="28"/>
          <w:lang w:eastAsia="ru-RU"/>
        </w:rPr>
        <w:tab/>
        <w:t>10/10/5 (столица/город/село)</w:t>
      </w:r>
    </w:p>
    <w:p w:rsidR="004374AE" w:rsidRPr="00B23563" w:rsidRDefault="004374AE" w:rsidP="00173ECC">
      <w:pPr>
        <w:spacing w:after="0"/>
        <w:ind w:firstLine="708"/>
        <w:jc w:val="both"/>
        <w:rPr>
          <w:rFonts w:ascii="Times New Roman" w:eastAsia="Calibri" w:hAnsi="Times New Roman" w:cs="Times New Roman"/>
          <w:sz w:val="28"/>
          <w:szCs w:val="28"/>
          <w:lang w:eastAsia="ru-RU"/>
        </w:rPr>
      </w:pPr>
      <w:r w:rsidRPr="00B23563">
        <w:rPr>
          <w:rFonts w:ascii="Times New Roman" w:eastAsia="Calibri" w:hAnsi="Times New Roman" w:cs="Times New Roman"/>
          <w:sz w:val="28"/>
          <w:szCs w:val="28"/>
          <w:lang w:eastAsia="ru-RU"/>
        </w:rPr>
        <w:t>2. Медицинские учреждения</w:t>
      </w:r>
      <w:r w:rsidRPr="00B23563">
        <w:rPr>
          <w:rFonts w:ascii="Times New Roman" w:eastAsia="Calibri" w:hAnsi="Times New Roman" w:cs="Times New Roman"/>
          <w:sz w:val="28"/>
          <w:szCs w:val="28"/>
          <w:lang w:eastAsia="ru-RU"/>
        </w:rPr>
        <w:tab/>
      </w:r>
      <w:r w:rsidRPr="00B23563">
        <w:rPr>
          <w:rFonts w:ascii="Times New Roman" w:eastAsia="Calibri" w:hAnsi="Times New Roman" w:cs="Times New Roman"/>
          <w:sz w:val="28"/>
          <w:szCs w:val="28"/>
          <w:lang w:eastAsia="ru-RU"/>
        </w:rPr>
        <w:tab/>
        <w:t>10/5/1   (столица/город/село)</w:t>
      </w:r>
    </w:p>
    <w:p w:rsidR="004374AE" w:rsidRPr="00B23563" w:rsidRDefault="004374AE" w:rsidP="00173ECC">
      <w:pPr>
        <w:spacing w:after="0"/>
        <w:ind w:firstLine="708"/>
        <w:jc w:val="both"/>
        <w:rPr>
          <w:rFonts w:ascii="Times New Roman" w:eastAsia="Calibri" w:hAnsi="Times New Roman" w:cs="Times New Roman"/>
          <w:sz w:val="28"/>
          <w:szCs w:val="28"/>
          <w:lang w:eastAsia="ru-RU"/>
        </w:rPr>
      </w:pPr>
      <w:r w:rsidRPr="00B23563">
        <w:rPr>
          <w:rFonts w:ascii="Times New Roman" w:eastAsia="Calibri" w:hAnsi="Times New Roman" w:cs="Times New Roman"/>
          <w:sz w:val="28"/>
          <w:szCs w:val="28"/>
          <w:lang w:eastAsia="ru-RU"/>
        </w:rPr>
        <w:t>3. Многофункциональные центры</w:t>
      </w:r>
      <w:r w:rsidRPr="00B23563">
        <w:rPr>
          <w:rFonts w:ascii="Times New Roman" w:eastAsia="Calibri" w:hAnsi="Times New Roman" w:cs="Times New Roman"/>
          <w:sz w:val="28"/>
          <w:szCs w:val="28"/>
          <w:lang w:eastAsia="ru-RU"/>
        </w:rPr>
        <w:tab/>
        <w:t>10/1      (столица/село)</w:t>
      </w:r>
    </w:p>
    <w:p w:rsidR="004374AE" w:rsidRPr="00B23563" w:rsidRDefault="004374AE" w:rsidP="00173ECC">
      <w:pPr>
        <w:spacing w:after="0"/>
        <w:ind w:firstLine="708"/>
        <w:jc w:val="both"/>
        <w:rPr>
          <w:rFonts w:ascii="Times New Roman" w:eastAsia="Calibri" w:hAnsi="Times New Roman" w:cs="Times New Roman"/>
          <w:sz w:val="28"/>
          <w:szCs w:val="28"/>
          <w:lang w:eastAsia="ru-RU"/>
        </w:rPr>
      </w:pPr>
      <w:r w:rsidRPr="00B23563">
        <w:rPr>
          <w:rFonts w:ascii="Times New Roman" w:eastAsia="Calibri" w:hAnsi="Times New Roman" w:cs="Times New Roman"/>
          <w:sz w:val="28"/>
          <w:szCs w:val="28"/>
          <w:lang w:eastAsia="ru-RU"/>
        </w:rPr>
        <w:t>4. Население</w:t>
      </w:r>
      <w:r w:rsidRPr="00B23563">
        <w:rPr>
          <w:rFonts w:ascii="Times New Roman" w:eastAsia="Calibri" w:hAnsi="Times New Roman" w:cs="Times New Roman"/>
          <w:sz w:val="28"/>
          <w:szCs w:val="28"/>
          <w:lang w:eastAsia="ru-RU"/>
        </w:rPr>
        <w:tab/>
      </w:r>
      <w:r w:rsidRPr="00B23563">
        <w:rPr>
          <w:rFonts w:ascii="Times New Roman" w:eastAsia="Calibri" w:hAnsi="Times New Roman" w:cs="Times New Roman"/>
          <w:sz w:val="28"/>
          <w:szCs w:val="28"/>
          <w:lang w:eastAsia="ru-RU"/>
        </w:rPr>
        <w:tab/>
      </w:r>
      <w:r w:rsidRPr="00B23563">
        <w:rPr>
          <w:rFonts w:ascii="Times New Roman" w:eastAsia="Calibri" w:hAnsi="Times New Roman" w:cs="Times New Roman"/>
          <w:sz w:val="28"/>
          <w:szCs w:val="28"/>
          <w:lang w:eastAsia="ru-RU"/>
        </w:rPr>
        <w:tab/>
      </w:r>
      <w:r w:rsidRPr="00B23563">
        <w:rPr>
          <w:rFonts w:ascii="Times New Roman" w:eastAsia="Calibri" w:hAnsi="Times New Roman" w:cs="Times New Roman"/>
          <w:sz w:val="28"/>
          <w:szCs w:val="28"/>
          <w:lang w:eastAsia="ru-RU"/>
        </w:rPr>
        <w:tab/>
        <w:t>5/2</w:t>
      </w:r>
      <w:r w:rsidRPr="00B23563">
        <w:rPr>
          <w:rFonts w:ascii="Times New Roman" w:eastAsia="Calibri" w:hAnsi="Times New Roman" w:cs="Times New Roman"/>
          <w:sz w:val="28"/>
          <w:szCs w:val="28"/>
          <w:lang w:eastAsia="ru-RU"/>
        </w:rPr>
        <w:tab/>
        <w:t>(крупные села/село)</w:t>
      </w:r>
    </w:p>
    <w:p w:rsidR="004374AE" w:rsidRPr="00B23563" w:rsidRDefault="004374AE" w:rsidP="00173ECC">
      <w:pPr>
        <w:spacing w:after="0"/>
        <w:ind w:firstLine="708"/>
        <w:jc w:val="both"/>
        <w:rPr>
          <w:rFonts w:ascii="Times New Roman" w:eastAsia="Calibri" w:hAnsi="Times New Roman" w:cs="Times New Roman"/>
          <w:sz w:val="28"/>
          <w:szCs w:val="28"/>
          <w:lang w:eastAsia="ru-RU"/>
        </w:rPr>
      </w:pPr>
      <w:r w:rsidRPr="00B23563">
        <w:rPr>
          <w:rFonts w:ascii="Times New Roman" w:eastAsia="Calibri" w:hAnsi="Times New Roman" w:cs="Times New Roman"/>
          <w:sz w:val="28"/>
          <w:szCs w:val="28"/>
          <w:lang w:eastAsia="ru-RU"/>
        </w:rPr>
        <w:t xml:space="preserve">В </w:t>
      </w:r>
      <w:proofErr w:type="gramStart"/>
      <w:r w:rsidRPr="00B23563">
        <w:rPr>
          <w:rFonts w:ascii="Times New Roman" w:eastAsia="Calibri" w:hAnsi="Times New Roman" w:cs="Times New Roman"/>
          <w:sz w:val="28"/>
          <w:szCs w:val="28"/>
          <w:lang w:eastAsia="ru-RU"/>
        </w:rPr>
        <w:t>результате</w:t>
      </w:r>
      <w:proofErr w:type="gramEnd"/>
      <w:r w:rsidRPr="00B23563">
        <w:rPr>
          <w:rFonts w:ascii="Times New Roman" w:eastAsia="Calibri" w:hAnsi="Times New Roman" w:cs="Times New Roman"/>
          <w:sz w:val="28"/>
          <w:szCs w:val="28"/>
          <w:lang w:eastAsia="ru-RU"/>
        </w:rPr>
        <w:t xml:space="preserve"> емкость спутникового канала, используемого для сельского населения</w:t>
      </w:r>
      <w:r w:rsidR="008B1FFD" w:rsidRPr="00B23563">
        <w:rPr>
          <w:rFonts w:ascii="Times New Roman" w:eastAsia="Calibri" w:hAnsi="Times New Roman" w:cs="Times New Roman"/>
          <w:sz w:val="28"/>
          <w:szCs w:val="28"/>
          <w:lang w:eastAsia="ru-RU"/>
        </w:rPr>
        <w:t>,</w:t>
      </w:r>
      <w:r w:rsidRPr="00B23563">
        <w:rPr>
          <w:rFonts w:ascii="Times New Roman" w:eastAsia="Calibri" w:hAnsi="Times New Roman" w:cs="Times New Roman"/>
          <w:sz w:val="28"/>
          <w:szCs w:val="28"/>
          <w:lang w:eastAsia="ru-RU"/>
        </w:rPr>
        <w:t xml:space="preserve"> увеличилась с 10 Мбит/с и оплатой за потребленный трафик до 58 Мбит/с </w:t>
      </w:r>
      <w:proofErr w:type="spellStart"/>
      <w:r w:rsidRPr="00B23563">
        <w:rPr>
          <w:rFonts w:ascii="Times New Roman" w:eastAsia="Calibri" w:hAnsi="Times New Roman" w:cs="Times New Roman"/>
          <w:sz w:val="28"/>
          <w:szCs w:val="28"/>
          <w:lang w:eastAsia="ru-RU"/>
        </w:rPr>
        <w:t>безлимитного</w:t>
      </w:r>
      <w:proofErr w:type="spellEnd"/>
      <w:r w:rsidRPr="00B23563">
        <w:rPr>
          <w:rFonts w:ascii="Times New Roman" w:eastAsia="Calibri" w:hAnsi="Times New Roman" w:cs="Times New Roman"/>
          <w:sz w:val="28"/>
          <w:szCs w:val="28"/>
          <w:lang w:eastAsia="ru-RU"/>
        </w:rPr>
        <w:t xml:space="preserve"> канала со стабильным качеством сигнала.   </w:t>
      </w:r>
    </w:p>
    <w:p w:rsidR="004374AE" w:rsidRPr="00B23563" w:rsidRDefault="004374AE" w:rsidP="00173ECC">
      <w:pPr>
        <w:spacing w:after="0"/>
        <w:ind w:firstLine="708"/>
        <w:jc w:val="both"/>
        <w:rPr>
          <w:rFonts w:ascii="Times New Roman" w:eastAsia="Calibri" w:hAnsi="Times New Roman" w:cs="Times New Roman"/>
          <w:sz w:val="28"/>
          <w:szCs w:val="28"/>
          <w:lang w:eastAsia="ru-RU"/>
        </w:rPr>
      </w:pPr>
      <w:r w:rsidRPr="00B23563">
        <w:rPr>
          <w:rFonts w:ascii="Times New Roman" w:eastAsia="Calibri" w:hAnsi="Times New Roman" w:cs="Times New Roman"/>
          <w:sz w:val="28"/>
          <w:szCs w:val="28"/>
          <w:lang w:eastAsia="ru-RU"/>
        </w:rPr>
        <w:t>32 населенных пункта округа с населением в 19,1 тыс. чел</w:t>
      </w:r>
      <w:r w:rsidR="008B1FFD" w:rsidRPr="00B23563">
        <w:rPr>
          <w:rFonts w:ascii="Times New Roman" w:eastAsia="Calibri" w:hAnsi="Times New Roman" w:cs="Times New Roman"/>
          <w:sz w:val="28"/>
          <w:szCs w:val="28"/>
          <w:lang w:eastAsia="ru-RU"/>
        </w:rPr>
        <w:t>овек (около 40% населения региона)</w:t>
      </w:r>
      <w:r w:rsidRPr="00B23563">
        <w:rPr>
          <w:rFonts w:ascii="Times New Roman" w:eastAsia="Calibri" w:hAnsi="Times New Roman" w:cs="Times New Roman"/>
          <w:sz w:val="28"/>
          <w:szCs w:val="28"/>
          <w:lang w:eastAsia="ru-RU"/>
        </w:rPr>
        <w:t xml:space="preserve"> обеспечены свободным доступом к сети Интернет по ст</w:t>
      </w:r>
      <w:r w:rsidR="00FE55BE" w:rsidRPr="00B23563">
        <w:rPr>
          <w:rFonts w:ascii="Times New Roman" w:eastAsia="Calibri" w:hAnsi="Times New Roman" w:cs="Times New Roman"/>
          <w:sz w:val="28"/>
          <w:szCs w:val="28"/>
          <w:lang w:eastAsia="ru-RU"/>
        </w:rPr>
        <w:t xml:space="preserve">андарту беспроводной связи </w:t>
      </w:r>
      <w:proofErr w:type="spellStart"/>
      <w:r w:rsidR="00FE55BE" w:rsidRPr="00B23563">
        <w:rPr>
          <w:rFonts w:ascii="Times New Roman" w:eastAsia="Calibri" w:hAnsi="Times New Roman" w:cs="Times New Roman"/>
          <w:sz w:val="28"/>
          <w:szCs w:val="28"/>
          <w:lang w:eastAsia="ru-RU"/>
        </w:rPr>
        <w:t>Wi</w:t>
      </w:r>
      <w:proofErr w:type="spellEnd"/>
      <w:r w:rsidR="00FE55BE" w:rsidRPr="00B23563">
        <w:rPr>
          <w:rFonts w:ascii="Times New Roman" w:eastAsia="Calibri" w:hAnsi="Times New Roman" w:cs="Times New Roman"/>
          <w:sz w:val="28"/>
          <w:szCs w:val="28"/>
          <w:lang w:eastAsia="ru-RU"/>
        </w:rPr>
        <w:t>-F</w:t>
      </w:r>
      <w:r w:rsidR="00FE55BE" w:rsidRPr="00B23563">
        <w:rPr>
          <w:rFonts w:ascii="Times New Roman" w:eastAsia="Calibri" w:hAnsi="Times New Roman" w:cs="Times New Roman"/>
          <w:sz w:val="28"/>
          <w:szCs w:val="28"/>
          <w:lang w:val="en-US" w:eastAsia="ru-RU"/>
        </w:rPr>
        <w:t>i</w:t>
      </w:r>
      <w:r w:rsidRPr="00B23563">
        <w:rPr>
          <w:rFonts w:ascii="Times New Roman" w:eastAsia="Calibri" w:hAnsi="Times New Roman" w:cs="Times New Roman"/>
          <w:sz w:val="28"/>
          <w:szCs w:val="28"/>
          <w:lang w:eastAsia="ru-RU"/>
        </w:rPr>
        <w:t>.</w:t>
      </w:r>
    </w:p>
    <w:p w:rsidR="004374AE" w:rsidRPr="00B23563" w:rsidRDefault="004374AE" w:rsidP="00173ECC">
      <w:pPr>
        <w:spacing w:after="0"/>
        <w:ind w:firstLine="708"/>
        <w:jc w:val="both"/>
        <w:rPr>
          <w:rFonts w:ascii="Times New Roman" w:eastAsia="Calibri" w:hAnsi="Times New Roman" w:cs="Times New Roman"/>
          <w:bCs/>
          <w:sz w:val="28"/>
          <w:szCs w:val="28"/>
          <w:lang w:eastAsia="ru-RU"/>
        </w:rPr>
      </w:pPr>
      <w:r w:rsidRPr="00B23563">
        <w:rPr>
          <w:rFonts w:ascii="Times New Roman" w:eastAsia="Calibri" w:hAnsi="Times New Roman" w:cs="Times New Roman"/>
          <w:bCs/>
          <w:sz w:val="28"/>
          <w:szCs w:val="28"/>
          <w:lang w:eastAsia="ru-RU"/>
        </w:rPr>
        <w:t>Неиспользованный спутниковый ресурс учреждениями образования, здравоохранения, МФЦ (от 1 до 10 Мбит/с) перераспределяется на точки доступа для населения.</w:t>
      </w:r>
    </w:p>
    <w:p w:rsidR="004374AE" w:rsidRPr="00B23563" w:rsidRDefault="004374AE" w:rsidP="00173ECC">
      <w:pPr>
        <w:spacing w:after="0"/>
        <w:ind w:firstLine="708"/>
        <w:jc w:val="both"/>
        <w:rPr>
          <w:rFonts w:ascii="Times New Roman" w:eastAsia="Calibri" w:hAnsi="Times New Roman" w:cs="Times New Roman"/>
          <w:sz w:val="28"/>
          <w:szCs w:val="28"/>
          <w:lang w:eastAsia="ru-RU"/>
        </w:rPr>
      </w:pPr>
      <w:r w:rsidRPr="00B23563">
        <w:rPr>
          <w:rFonts w:ascii="Times New Roman" w:eastAsia="Calibri" w:hAnsi="Times New Roman" w:cs="Times New Roman"/>
          <w:bCs/>
          <w:sz w:val="28"/>
          <w:szCs w:val="28"/>
          <w:lang w:eastAsia="ru-RU"/>
        </w:rPr>
        <w:t xml:space="preserve">Реализацию мероприятий подпрограммы осуществляет ЗАО «Сатис-ТЛ-94». </w:t>
      </w:r>
      <w:r w:rsidRPr="00B23563">
        <w:rPr>
          <w:rFonts w:ascii="Times New Roman" w:eastAsia="Calibri" w:hAnsi="Times New Roman" w:cs="Times New Roman"/>
          <w:sz w:val="28"/>
          <w:szCs w:val="28"/>
          <w:lang w:eastAsia="ru-RU"/>
        </w:rPr>
        <w:t xml:space="preserve">Период оказания услуги по контракту с 1 сентября 2017 года по 31 декабря 2018 года. </w:t>
      </w:r>
    </w:p>
    <w:p w:rsidR="004374AE"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С учетом климатических и географических особенностей нашего региона, а также в связи с высокой загруженностью спутникового ресурса часто </w:t>
      </w:r>
      <w:r w:rsidRPr="00B23563">
        <w:rPr>
          <w:rFonts w:ascii="Times New Roman" w:hAnsi="Times New Roman" w:cs="Times New Roman"/>
          <w:sz w:val="28"/>
          <w:szCs w:val="28"/>
        </w:rPr>
        <w:lastRenderedPageBreak/>
        <w:t xml:space="preserve">происходит задержка пакета информации от клиента к серверам сайтов и обратно, скорость Интернет связи значительно снижена. </w:t>
      </w:r>
    </w:p>
    <w:p w:rsidR="004374AE" w:rsidRPr="00B23563" w:rsidRDefault="004374AE"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Операторами сотовой связи - ПАО «Мобильные </w:t>
      </w:r>
      <w:proofErr w:type="spellStart"/>
      <w:r w:rsidRPr="00B23563">
        <w:rPr>
          <w:rFonts w:ascii="Times New Roman" w:hAnsi="Times New Roman" w:cs="Times New Roman"/>
          <w:sz w:val="28"/>
          <w:szCs w:val="28"/>
        </w:rPr>
        <w:t>ТелеСистемы</w:t>
      </w:r>
      <w:proofErr w:type="spellEnd"/>
      <w:r w:rsidRPr="00B23563">
        <w:rPr>
          <w:rFonts w:ascii="Times New Roman" w:hAnsi="Times New Roman" w:cs="Times New Roman"/>
          <w:sz w:val="28"/>
          <w:szCs w:val="28"/>
        </w:rPr>
        <w:t>», ПАО «Мегафон», ПАО «</w:t>
      </w:r>
      <w:proofErr w:type="spellStart"/>
      <w:r w:rsidRPr="00B23563">
        <w:rPr>
          <w:rFonts w:ascii="Times New Roman" w:hAnsi="Times New Roman" w:cs="Times New Roman"/>
          <w:sz w:val="28"/>
          <w:szCs w:val="28"/>
        </w:rPr>
        <w:t>Вымпелком</w:t>
      </w:r>
      <w:proofErr w:type="spellEnd"/>
      <w:r w:rsidRPr="00B23563">
        <w:rPr>
          <w:rFonts w:ascii="Times New Roman" w:hAnsi="Times New Roman" w:cs="Times New Roman"/>
          <w:sz w:val="28"/>
          <w:szCs w:val="28"/>
        </w:rPr>
        <w:t>», оказывающими услуги мобильной связи в стандартах 3G и 2G на территории Чукотского округа также ведется постоянная работа по улучшению качества предоставляемых услуг.</w:t>
      </w:r>
    </w:p>
    <w:p w:rsidR="004374AE" w:rsidRPr="00B23563" w:rsidRDefault="004374AE"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В 2017 г</w:t>
      </w:r>
      <w:r w:rsidR="008B1FFD" w:rsidRPr="00B23563">
        <w:rPr>
          <w:rFonts w:ascii="Times New Roman" w:hAnsi="Times New Roman" w:cs="Times New Roman"/>
          <w:sz w:val="28"/>
          <w:szCs w:val="28"/>
        </w:rPr>
        <w:t>оду</w:t>
      </w:r>
      <w:r w:rsidRPr="00B23563">
        <w:rPr>
          <w:rFonts w:ascii="Times New Roman" w:hAnsi="Times New Roman" w:cs="Times New Roman"/>
          <w:sz w:val="28"/>
          <w:szCs w:val="28"/>
        </w:rPr>
        <w:t xml:space="preserve"> ПАО «Мобильные </w:t>
      </w:r>
      <w:proofErr w:type="spellStart"/>
      <w:r w:rsidRPr="00B23563">
        <w:rPr>
          <w:rFonts w:ascii="Times New Roman" w:hAnsi="Times New Roman" w:cs="Times New Roman"/>
          <w:sz w:val="28"/>
          <w:szCs w:val="28"/>
        </w:rPr>
        <w:t>ТелеСистемы</w:t>
      </w:r>
      <w:proofErr w:type="spellEnd"/>
      <w:r w:rsidRPr="00B23563">
        <w:rPr>
          <w:rFonts w:ascii="Times New Roman" w:hAnsi="Times New Roman" w:cs="Times New Roman"/>
          <w:sz w:val="28"/>
          <w:szCs w:val="28"/>
        </w:rPr>
        <w:t xml:space="preserve">» выполнены работы по модернизации базовой станции в г. Анадырь с добавлением нового диапазона </w:t>
      </w:r>
      <w:r w:rsidRPr="00B23563">
        <w:rPr>
          <w:rFonts w:ascii="Times New Roman" w:hAnsi="Times New Roman" w:cs="Times New Roman"/>
          <w:sz w:val="28"/>
          <w:szCs w:val="28"/>
          <w:lang w:val="en-US"/>
        </w:rPr>
        <w:t>LTE</w:t>
      </w:r>
      <w:r w:rsidRPr="00B23563">
        <w:rPr>
          <w:rFonts w:ascii="Times New Roman" w:hAnsi="Times New Roman" w:cs="Times New Roman"/>
          <w:sz w:val="28"/>
          <w:szCs w:val="28"/>
        </w:rPr>
        <w:t xml:space="preserve"> 1800/2600 МГц. На 2018 год в целях улучшения качества связи ПАО «Мобильные </w:t>
      </w:r>
      <w:proofErr w:type="spellStart"/>
      <w:r w:rsidRPr="00B23563">
        <w:rPr>
          <w:rFonts w:ascii="Times New Roman" w:hAnsi="Times New Roman" w:cs="Times New Roman"/>
          <w:sz w:val="28"/>
          <w:szCs w:val="28"/>
        </w:rPr>
        <w:t>ТелеСистемы</w:t>
      </w:r>
      <w:proofErr w:type="spellEnd"/>
      <w:r w:rsidRPr="00B23563">
        <w:rPr>
          <w:rFonts w:ascii="Times New Roman" w:hAnsi="Times New Roman" w:cs="Times New Roman"/>
          <w:sz w:val="28"/>
          <w:szCs w:val="28"/>
        </w:rPr>
        <w:t xml:space="preserve">» в п. Угольные Копи запланированы мероприятия по техническому обслуживанию и </w:t>
      </w:r>
      <w:proofErr w:type="spellStart"/>
      <w:r w:rsidR="008B1FFD" w:rsidRPr="00B23563">
        <w:rPr>
          <w:rFonts w:ascii="Times New Roman" w:hAnsi="Times New Roman" w:cs="Times New Roman"/>
          <w:sz w:val="28"/>
          <w:szCs w:val="28"/>
        </w:rPr>
        <w:t>устенов</w:t>
      </w:r>
      <w:r w:rsidRPr="00B23563">
        <w:rPr>
          <w:rFonts w:ascii="Times New Roman" w:hAnsi="Times New Roman" w:cs="Times New Roman"/>
          <w:sz w:val="28"/>
          <w:szCs w:val="28"/>
        </w:rPr>
        <w:t>лению</w:t>
      </w:r>
      <w:proofErr w:type="spellEnd"/>
      <w:r w:rsidRPr="00B23563">
        <w:rPr>
          <w:rFonts w:ascii="Times New Roman" w:hAnsi="Times New Roman" w:cs="Times New Roman"/>
          <w:sz w:val="28"/>
          <w:szCs w:val="28"/>
        </w:rPr>
        <w:t xml:space="preserve"> секторных антенн, а также увеличение емкости радиорелейных линий связи. </w:t>
      </w:r>
    </w:p>
    <w:p w:rsidR="004374AE" w:rsidRPr="00B23563" w:rsidRDefault="004374AE"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В 2017 году ПАО «</w:t>
      </w:r>
      <w:proofErr w:type="spellStart"/>
      <w:r w:rsidRPr="00B23563">
        <w:rPr>
          <w:rFonts w:ascii="Times New Roman" w:hAnsi="Times New Roman" w:cs="Times New Roman"/>
          <w:sz w:val="28"/>
          <w:szCs w:val="28"/>
        </w:rPr>
        <w:t>Вымпелком</w:t>
      </w:r>
      <w:proofErr w:type="spellEnd"/>
      <w:r w:rsidRPr="00B23563">
        <w:rPr>
          <w:rFonts w:ascii="Times New Roman" w:hAnsi="Times New Roman" w:cs="Times New Roman"/>
          <w:sz w:val="28"/>
          <w:szCs w:val="28"/>
        </w:rPr>
        <w:t>» осуществлены мероприятия по модернизации 50 сайтов, что позволило улучшить качество, предоставляемых услуг связи на территории округа.</w:t>
      </w:r>
    </w:p>
    <w:p w:rsidR="004374AE" w:rsidRPr="00B23563" w:rsidRDefault="004374AE"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В </w:t>
      </w:r>
      <w:proofErr w:type="gramStart"/>
      <w:r w:rsidRPr="00B23563">
        <w:rPr>
          <w:rFonts w:ascii="Times New Roman" w:hAnsi="Times New Roman" w:cs="Times New Roman"/>
          <w:sz w:val="28"/>
          <w:szCs w:val="28"/>
        </w:rPr>
        <w:t>феврале</w:t>
      </w:r>
      <w:proofErr w:type="gramEnd"/>
      <w:r w:rsidRPr="00B23563">
        <w:rPr>
          <w:rFonts w:ascii="Times New Roman" w:hAnsi="Times New Roman" w:cs="Times New Roman"/>
          <w:sz w:val="28"/>
          <w:szCs w:val="28"/>
        </w:rPr>
        <w:t xml:space="preserve"> 2018 года ПАО «Мегафон» запланированы мероприятия по переводу базовой станции в г. Анадырь на новую приемно-передающую спутниковую антенну, что позволит улучшить качество сигнала, передаваемого в населенные пункты округа.</w:t>
      </w:r>
    </w:p>
    <w:p w:rsidR="00F552C3" w:rsidRPr="00B23563" w:rsidRDefault="00F552C3" w:rsidP="00173ECC">
      <w:pPr>
        <w:pStyle w:val="a5"/>
        <w:spacing w:after="0"/>
        <w:ind w:left="0" w:firstLine="708"/>
        <w:jc w:val="both"/>
        <w:rPr>
          <w:rFonts w:ascii="Times New Roman" w:hAnsi="Times New Roman" w:cs="Times New Roman"/>
          <w:b/>
          <w:sz w:val="28"/>
          <w:szCs w:val="28"/>
        </w:rPr>
      </w:pPr>
      <w:r w:rsidRPr="00B23563">
        <w:rPr>
          <w:rFonts w:ascii="Times New Roman" w:hAnsi="Times New Roman" w:cs="Times New Roman"/>
          <w:b/>
          <w:sz w:val="28"/>
          <w:szCs w:val="28"/>
        </w:rPr>
        <w:t>Проблемы предоставления услуг широкополосного доступа в информационно - телек</w:t>
      </w:r>
      <w:r w:rsidR="00252EAC" w:rsidRPr="00B23563">
        <w:rPr>
          <w:rFonts w:ascii="Times New Roman" w:hAnsi="Times New Roman" w:cs="Times New Roman"/>
          <w:b/>
          <w:sz w:val="28"/>
          <w:szCs w:val="28"/>
        </w:rPr>
        <w:t>оммуникационную сеть «Интернет»</w:t>
      </w:r>
    </w:p>
    <w:p w:rsidR="00B81654"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w:t>
      </w:r>
      <w:r w:rsidR="00B81654" w:rsidRPr="00B23563">
        <w:rPr>
          <w:rFonts w:ascii="Times New Roman" w:hAnsi="Times New Roman" w:cs="Times New Roman"/>
          <w:sz w:val="28"/>
          <w:szCs w:val="28"/>
        </w:rPr>
        <w:t xml:space="preserve"> Магистральные волоконно-оптические линии связи на территории округа отсутствуют.</w:t>
      </w:r>
    </w:p>
    <w:p w:rsidR="00E72A36" w:rsidRPr="00B23563" w:rsidRDefault="00E72A36" w:rsidP="00173ECC">
      <w:pPr>
        <w:pStyle w:val="a5"/>
        <w:spacing w:after="0"/>
        <w:ind w:left="0" w:firstLine="708"/>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В целях повышения качества и доступности услуг связи в </w:t>
      </w:r>
      <w:r w:rsidR="008B1FFD" w:rsidRPr="00B23563">
        <w:rPr>
          <w:rFonts w:ascii="Times New Roman" w:hAnsi="Times New Roman" w:cs="Times New Roman"/>
          <w:sz w:val="28"/>
          <w:szCs w:val="28"/>
        </w:rPr>
        <w:t>2015 году</w:t>
      </w:r>
      <w:r w:rsidRPr="00B23563">
        <w:rPr>
          <w:rFonts w:ascii="Times New Roman" w:hAnsi="Times New Roman" w:cs="Times New Roman"/>
          <w:sz w:val="28"/>
          <w:szCs w:val="28"/>
        </w:rPr>
        <w:t xml:space="preserve"> было заключено двухстороннее Соглашение «О сотрудничестве на территории Чукотского автономного округа» между Министерством связи и массовых коммуникаций Российской Федерации и  Правительством Чукотского автономного округа.</w:t>
      </w:r>
      <w:proofErr w:type="gramEnd"/>
      <w:r w:rsidRPr="00B23563">
        <w:rPr>
          <w:rFonts w:ascii="Times New Roman" w:hAnsi="Times New Roman" w:cs="Times New Roman"/>
          <w:sz w:val="28"/>
          <w:szCs w:val="28"/>
        </w:rPr>
        <w:t xml:space="preserve"> В </w:t>
      </w:r>
      <w:proofErr w:type="gramStart"/>
      <w:r w:rsidRPr="00B23563">
        <w:rPr>
          <w:rFonts w:ascii="Times New Roman" w:hAnsi="Times New Roman" w:cs="Times New Roman"/>
          <w:sz w:val="28"/>
          <w:szCs w:val="28"/>
        </w:rPr>
        <w:t>рамках</w:t>
      </w:r>
      <w:proofErr w:type="gramEnd"/>
      <w:r w:rsidRPr="00B23563">
        <w:rPr>
          <w:rFonts w:ascii="Times New Roman" w:hAnsi="Times New Roman" w:cs="Times New Roman"/>
          <w:sz w:val="28"/>
          <w:szCs w:val="28"/>
        </w:rPr>
        <w:t xml:space="preserve"> вышеуказанного соглашения рассматривается возможность реализации мероприятий по созданию магистральной подводной волоконно-оптической линии связи по маршруту Петропавловск-Камчатский-Анадырь с планируемым сроком реализации в 2021 году. Стоимость и окончательные сроки реализации в настоящее время не определены.</w:t>
      </w:r>
    </w:p>
    <w:p w:rsidR="00E72A36" w:rsidRPr="00B23563" w:rsidRDefault="00E72A36"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Учитывая вышеуказанные </w:t>
      </w:r>
      <w:r w:rsidR="00B230CC" w:rsidRPr="00B23563">
        <w:rPr>
          <w:rFonts w:ascii="Times New Roman" w:hAnsi="Times New Roman" w:cs="Times New Roman"/>
          <w:sz w:val="28"/>
          <w:szCs w:val="28"/>
        </w:rPr>
        <w:t>объективные причины,</w:t>
      </w:r>
      <w:r w:rsidRPr="00B23563">
        <w:rPr>
          <w:rFonts w:ascii="Times New Roman" w:hAnsi="Times New Roman" w:cs="Times New Roman"/>
          <w:sz w:val="28"/>
          <w:szCs w:val="28"/>
        </w:rPr>
        <w:t xml:space="preserve">  достижение</w:t>
      </w:r>
      <w:r w:rsidR="00B230CC" w:rsidRPr="00B23563">
        <w:rPr>
          <w:rFonts w:ascii="Times New Roman" w:hAnsi="Times New Roman" w:cs="Times New Roman"/>
          <w:sz w:val="28"/>
          <w:szCs w:val="28"/>
        </w:rPr>
        <w:t xml:space="preserve"> в регионе</w:t>
      </w:r>
      <w:r w:rsidRPr="00B23563">
        <w:rPr>
          <w:rFonts w:ascii="Times New Roman" w:hAnsi="Times New Roman" w:cs="Times New Roman"/>
          <w:sz w:val="28"/>
          <w:szCs w:val="28"/>
        </w:rPr>
        <w:t xml:space="preserve"> показателя «доля домохозяйств, имеющих возможность пользоваться услугами проводного или мобильного широкополосного доступа в информационно-телек</w:t>
      </w:r>
      <w:r w:rsidR="00FE55BE" w:rsidRPr="00B23563">
        <w:rPr>
          <w:rFonts w:ascii="Times New Roman" w:hAnsi="Times New Roman" w:cs="Times New Roman"/>
          <w:sz w:val="28"/>
          <w:szCs w:val="28"/>
        </w:rPr>
        <w:t>оммуникационную сеть «Интернет»</w:t>
      </w:r>
      <w:r w:rsidRPr="00B23563">
        <w:rPr>
          <w:rFonts w:ascii="Times New Roman" w:hAnsi="Times New Roman" w:cs="Times New Roman"/>
          <w:sz w:val="28"/>
          <w:szCs w:val="28"/>
        </w:rPr>
        <w:t xml:space="preserve"> на скорости не менее 1 Мбит/сек, предоставляемыми не менее</w:t>
      </w:r>
      <w:r w:rsidR="00FE55BE" w:rsidRPr="00B23563">
        <w:rPr>
          <w:rFonts w:ascii="Times New Roman" w:hAnsi="Times New Roman" w:cs="Times New Roman"/>
          <w:sz w:val="28"/>
          <w:szCs w:val="28"/>
        </w:rPr>
        <w:t xml:space="preserve"> чем 2 операторами связи, к 2017 году - не менее 6</w:t>
      </w:r>
      <w:r w:rsidRPr="00B23563">
        <w:rPr>
          <w:rFonts w:ascii="Times New Roman" w:hAnsi="Times New Roman" w:cs="Times New Roman"/>
          <w:sz w:val="28"/>
          <w:szCs w:val="28"/>
        </w:rPr>
        <w:t>0 процентов» является не выполнимым</w:t>
      </w:r>
      <w:r w:rsidR="00B230CC" w:rsidRPr="00B23563">
        <w:rPr>
          <w:rFonts w:ascii="Times New Roman" w:hAnsi="Times New Roman" w:cs="Times New Roman"/>
          <w:sz w:val="28"/>
          <w:szCs w:val="28"/>
        </w:rPr>
        <w:t>.</w:t>
      </w:r>
      <w:r w:rsidRPr="00B23563">
        <w:rPr>
          <w:rFonts w:ascii="Times New Roman" w:hAnsi="Times New Roman" w:cs="Times New Roman"/>
          <w:sz w:val="28"/>
          <w:szCs w:val="28"/>
        </w:rPr>
        <w:t xml:space="preserve">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lastRenderedPageBreak/>
        <w:t xml:space="preserve">Одной из проблем в работе операторов связи являются высокие затраты на аренду спутникового ресурса. По информации местных операторов связи стоимость предоставления </w:t>
      </w:r>
      <w:proofErr w:type="spellStart"/>
      <w:r w:rsidRPr="00B23563">
        <w:rPr>
          <w:rFonts w:ascii="Times New Roman" w:hAnsi="Times New Roman" w:cs="Times New Roman"/>
          <w:sz w:val="28"/>
          <w:szCs w:val="28"/>
        </w:rPr>
        <w:t>безлимитного</w:t>
      </w:r>
      <w:proofErr w:type="spellEnd"/>
      <w:r w:rsidRPr="00B23563">
        <w:rPr>
          <w:rFonts w:ascii="Times New Roman" w:hAnsi="Times New Roman" w:cs="Times New Roman"/>
          <w:sz w:val="28"/>
          <w:szCs w:val="28"/>
        </w:rPr>
        <w:t xml:space="preserve"> канала связи на одно учреждение на скорости 1</w:t>
      </w:r>
      <w:r w:rsidR="00FE55BE" w:rsidRPr="00B23563">
        <w:rPr>
          <w:rFonts w:ascii="Times New Roman" w:hAnsi="Times New Roman" w:cs="Times New Roman"/>
          <w:sz w:val="28"/>
          <w:szCs w:val="28"/>
        </w:rPr>
        <w:t xml:space="preserve"> </w:t>
      </w:r>
      <w:r w:rsidRPr="00B23563">
        <w:rPr>
          <w:rFonts w:ascii="Times New Roman" w:hAnsi="Times New Roman" w:cs="Times New Roman"/>
          <w:sz w:val="28"/>
          <w:szCs w:val="28"/>
        </w:rPr>
        <w:t>МБ/</w:t>
      </w:r>
      <w:proofErr w:type="gramStart"/>
      <w:r w:rsidRPr="00B23563">
        <w:rPr>
          <w:rFonts w:ascii="Times New Roman" w:hAnsi="Times New Roman" w:cs="Times New Roman"/>
          <w:sz w:val="28"/>
          <w:szCs w:val="28"/>
        </w:rPr>
        <w:t>с составляет</w:t>
      </w:r>
      <w:proofErr w:type="gramEnd"/>
      <w:r w:rsidRPr="00B23563">
        <w:rPr>
          <w:rFonts w:ascii="Times New Roman" w:hAnsi="Times New Roman" w:cs="Times New Roman"/>
          <w:sz w:val="28"/>
          <w:szCs w:val="28"/>
        </w:rPr>
        <w:t xml:space="preserve"> 100 тыс. руб</w:t>
      </w:r>
      <w:r w:rsidR="00B230CC" w:rsidRPr="00B23563">
        <w:rPr>
          <w:rFonts w:ascii="Times New Roman" w:hAnsi="Times New Roman" w:cs="Times New Roman"/>
          <w:sz w:val="28"/>
          <w:szCs w:val="28"/>
        </w:rPr>
        <w:t>лей</w:t>
      </w:r>
      <w:r w:rsidRPr="00B23563">
        <w:rPr>
          <w:rFonts w:ascii="Times New Roman" w:hAnsi="Times New Roman" w:cs="Times New Roman"/>
          <w:sz w:val="28"/>
          <w:szCs w:val="28"/>
        </w:rPr>
        <w:t>/мес. Для сравнения</w:t>
      </w:r>
      <w:r w:rsidR="00B230CC" w:rsidRPr="00B23563">
        <w:rPr>
          <w:rFonts w:ascii="Times New Roman" w:hAnsi="Times New Roman" w:cs="Times New Roman"/>
          <w:sz w:val="28"/>
          <w:szCs w:val="28"/>
        </w:rPr>
        <w:t>,</w:t>
      </w:r>
      <w:r w:rsidRPr="00B23563">
        <w:rPr>
          <w:rFonts w:ascii="Times New Roman" w:hAnsi="Times New Roman" w:cs="Times New Roman"/>
          <w:sz w:val="28"/>
          <w:szCs w:val="28"/>
        </w:rPr>
        <w:t xml:space="preserve"> в Хабаровске стоимость такого же канала связи составляет не более 2 т</w:t>
      </w:r>
      <w:r w:rsidR="00B230CC" w:rsidRPr="00B23563">
        <w:rPr>
          <w:rFonts w:ascii="Times New Roman" w:hAnsi="Times New Roman" w:cs="Times New Roman"/>
          <w:sz w:val="28"/>
          <w:szCs w:val="28"/>
        </w:rPr>
        <w:t>ыс. рублей</w:t>
      </w:r>
      <w:r w:rsidRPr="00B23563">
        <w:rPr>
          <w:rFonts w:ascii="Times New Roman" w:hAnsi="Times New Roman" w:cs="Times New Roman"/>
          <w:sz w:val="28"/>
          <w:szCs w:val="28"/>
        </w:rPr>
        <w:t>/мес. Тарифы сотовых операторов также в разы превышают</w:t>
      </w:r>
      <w:r w:rsidR="00B230CC" w:rsidRPr="00B23563">
        <w:rPr>
          <w:rFonts w:ascii="Times New Roman" w:hAnsi="Times New Roman" w:cs="Times New Roman"/>
          <w:sz w:val="28"/>
          <w:szCs w:val="28"/>
        </w:rPr>
        <w:t>, установленные</w:t>
      </w:r>
      <w:r w:rsidRPr="00B23563">
        <w:rPr>
          <w:rFonts w:ascii="Times New Roman" w:hAnsi="Times New Roman" w:cs="Times New Roman"/>
          <w:sz w:val="28"/>
          <w:szCs w:val="28"/>
        </w:rPr>
        <w:t xml:space="preserve"> в г. Хабаровск. </w:t>
      </w:r>
      <w:proofErr w:type="spellStart"/>
      <w:r w:rsidRPr="00B23563">
        <w:rPr>
          <w:rFonts w:ascii="Times New Roman" w:hAnsi="Times New Roman" w:cs="Times New Roman"/>
          <w:sz w:val="28"/>
          <w:szCs w:val="28"/>
        </w:rPr>
        <w:t>Безлимитных</w:t>
      </w:r>
      <w:proofErr w:type="spellEnd"/>
      <w:r w:rsidRPr="00B23563">
        <w:rPr>
          <w:rFonts w:ascii="Times New Roman" w:hAnsi="Times New Roman" w:cs="Times New Roman"/>
          <w:sz w:val="28"/>
          <w:szCs w:val="28"/>
        </w:rPr>
        <w:t xml:space="preserve"> тарифных планов на территории Чукотского автономного округа нет.</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Используемая схема связи с двумя «скачками» (Хабаровск – Анадырь и далее  Анадырь – населенный пункт) приводит к задержке передачи пакетов информации, скорость Интернет значительно снижается.</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Высокая стоимость спутникового ресурса обуславливает недостаточную емкость имеющихся магистральных каналов, -  это причина низкого качества услуг для конечных потребителей.</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В структуре затрат операторов связи плата за спутниковый ресурс составляет не менее 50%.  </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Возможность предоставления каналов связи в аренду у сторонних операторов отсутствуют ввиду крайней ограниченности ресурса имеющихся земных станций спутниковой связи.</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Строительство радиорелейных линии связи для привязки базовых станций к Центру коммутации сети исключено ее большой протяженностью (более 600 км), крайне сложным рельефом местности с перепадами высот, отсутствием какой либо инфраструктуры для строительства промежуточных транспортных узлов связи.</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Несопоставимо высокие транспортные затраты на доставку оборудования и материалов.</w:t>
      </w:r>
    </w:p>
    <w:p w:rsidR="00F552C3"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Большие ограничения по времени, накладываемые сложными климатическими условиями района и связанные с этим проблемы в строительстве, эксплуатации, техническим обслуживании и ремонте оборудования.</w:t>
      </w:r>
    </w:p>
    <w:p w:rsidR="004B7E7B" w:rsidRPr="00B23563" w:rsidRDefault="00F552C3" w:rsidP="00173ECC">
      <w:pPr>
        <w:pStyle w:val="a5"/>
        <w:spacing w:after="0"/>
        <w:ind w:left="0" w:firstLine="708"/>
        <w:jc w:val="both"/>
        <w:rPr>
          <w:rFonts w:ascii="Times New Roman" w:hAnsi="Times New Roman" w:cs="Times New Roman"/>
          <w:sz w:val="28"/>
          <w:szCs w:val="28"/>
        </w:rPr>
      </w:pPr>
      <w:r w:rsidRPr="00B23563">
        <w:rPr>
          <w:rFonts w:ascii="Times New Roman" w:hAnsi="Times New Roman" w:cs="Times New Roman"/>
          <w:sz w:val="28"/>
          <w:szCs w:val="28"/>
        </w:rPr>
        <w:t xml:space="preserve">Правительством округа совместно с </w:t>
      </w:r>
      <w:proofErr w:type="spellStart"/>
      <w:r w:rsidRPr="00B23563">
        <w:rPr>
          <w:rFonts w:ascii="Times New Roman" w:hAnsi="Times New Roman" w:cs="Times New Roman"/>
          <w:sz w:val="28"/>
          <w:szCs w:val="28"/>
        </w:rPr>
        <w:t>Минкомсвязью</w:t>
      </w:r>
      <w:proofErr w:type="spellEnd"/>
      <w:r w:rsidRPr="00B23563">
        <w:rPr>
          <w:rFonts w:ascii="Times New Roman" w:hAnsi="Times New Roman" w:cs="Times New Roman"/>
          <w:sz w:val="28"/>
          <w:szCs w:val="28"/>
        </w:rPr>
        <w:t xml:space="preserve"> России и </w:t>
      </w:r>
      <w:proofErr w:type="spellStart"/>
      <w:r w:rsidRPr="00B23563">
        <w:rPr>
          <w:rFonts w:ascii="Times New Roman" w:hAnsi="Times New Roman" w:cs="Times New Roman"/>
          <w:sz w:val="28"/>
          <w:szCs w:val="28"/>
        </w:rPr>
        <w:t>Минвостокразвитием</w:t>
      </w:r>
      <w:proofErr w:type="spellEnd"/>
      <w:r w:rsidRPr="00B23563">
        <w:rPr>
          <w:rFonts w:ascii="Times New Roman" w:hAnsi="Times New Roman" w:cs="Times New Roman"/>
          <w:sz w:val="28"/>
          <w:szCs w:val="28"/>
        </w:rPr>
        <w:t xml:space="preserve"> России прорабатывается вопрос о возможности оказания государственной поддержки операторам связи округа в целях снижения стоимости приобретаемого спутникового ресурса и</w:t>
      </w:r>
      <w:r w:rsidR="00B81654" w:rsidRPr="00B23563">
        <w:rPr>
          <w:rFonts w:ascii="Times New Roman" w:hAnsi="Times New Roman" w:cs="Times New Roman"/>
          <w:sz w:val="28"/>
          <w:szCs w:val="28"/>
        </w:rPr>
        <w:t>,</w:t>
      </w:r>
      <w:r w:rsidRPr="00B23563">
        <w:rPr>
          <w:rFonts w:ascii="Times New Roman" w:hAnsi="Times New Roman" w:cs="Times New Roman"/>
          <w:sz w:val="28"/>
          <w:szCs w:val="28"/>
        </w:rPr>
        <w:t xml:space="preserve"> как следствие</w:t>
      </w:r>
      <w:r w:rsidR="00B81654" w:rsidRPr="00B23563">
        <w:rPr>
          <w:rFonts w:ascii="Times New Roman" w:hAnsi="Times New Roman" w:cs="Times New Roman"/>
          <w:sz w:val="28"/>
          <w:szCs w:val="28"/>
        </w:rPr>
        <w:t>,</w:t>
      </w:r>
      <w:r w:rsidRPr="00B23563">
        <w:rPr>
          <w:rFonts w:ascii="Times New Roman" w:hAnsi="Times New Roman" w:cs="Times New Roman"/>
          <w:sz w:val="28"/>
          <w:szCs w:val="28"/>
        </w:rPr>
        <w:t xml:space="preserve"> улучшения качества и снижения стоимости услуг интернет для конечных потребителей.</w:t>
      </w:r>
    </w:p>
    <w:p w:rsidR="00E0682A" w:rsidRPr="00B23563" w:rsidRDefault="00E0682A" w:rsidP="00E0682A">
      <w:pPr>
        <w:pStyle w:val="a5"/>
        <w:spacing w:after="0"/>
        <w:ind w:left="0" w:firstLine="708"/>
        <w:jc w:val="both"/>
        <w:rPr>
          <w:rFonts w:ascii="Times New Roman" w:hAnsi="Times New Roman" w:cs="Times New Roman"/>
          <w:sz w:val="28"/>
          <w:szCs w:val="28"/>
        </w:rPr>
      </w:pPr>
    </w:p>
    <w:p w:rsidR="00185122" w:rsidRPr="00B23563" w:rsidRDefault="004B2666" w:rsidP="00173ECC">
      <w:pPr>
        <w:pStyle w:val="1"/>
        <w:spacing w:before="0"/>
        <w:ind w:firstLine="709"/>
        <w:rPr>
          <w:i/>
        </w:rPr>
      </w:pPr>
      <w:bookmarkStart w:id="14" w:name="_Toc508364523"/>
      <w:r w:rsidRPr="00B23563">
        <w:rPr>
          <w:i/>
        </w:rPr>
        <w:t xml:space="preserve">2.2.7. </w:t>
      </w:r>
      <w:r w:rsidR="00185122" w:rsidRPr="00B23563">
        <w:rPr>
          <w:i/>
        </w:rPr>
        <w:t>Рынок услуг сферы социального обслуживания населения</w:t>
      </w:r>
      <w:bookmarkEnd w:id="14"/>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Рынок услуг сферы социального обслуживания населения включен в перечень приоритетных и социально значимых рынков для содействия развитию конкуренции в Чукотском автономном округе.</w:t>
      </w:r>
    </w:p>
    <w:p w:rsidR="00E35A35" w:rsidRPr="00B23563" w:rsidRDefault="00E35A35" w:rsidP="00173ECC">
      <w:pPr>
        <w:pStyle w:val="a5"/>
        <w:spacing w:after="0"/>
        <w:ind w:left="0" w:firstLine="709"/>
        <w:jc w:val="both"/>
        <w:rPr>
          <w:rFonts w:ascii="Times New Roman" w:eastAsia="Times New Roman" w:hAnsi="Times New Roman" w:cs="Times New Roman"/>
          <w:sz w:val="28"/>
          <w:szCs w:val="28"/>
        </w:rPr>
      </w:pPr>
      <w:proofErr w:type="gramStart"/>
      <w:r w:rsidRPr="00B23563">
        <w:rPr>
          <w:rFonts w:ascii="Times New Roman" w:hAnsi="Times New Roman" w:cs="Times New Roman"/>
          <w:sz w:val="28"/>
          <w:szCs w:val="28"/>
        </w:rPr>
        <w:lastRenderedPageBreak/>
        <w:t>В Чукотском автономном округе реализуется Государственная программа «Социальная поддержка населения Чукотского а</w:t>
      </w:r>
      <w:r w:rsidR="006E17B7" w:rsidRPr="00B23563">
        <w:rPr>
          <w:rFonts w:ascii="Times New Roman" w:hAnsi="Times New Roman" w:cs="Times New Roman"/>
          <w:sz w:val="28"/>
          <w:szCs w:val="28"/>
        </w:rPr>
        <w:t>втономного округа на 2014 - 2020</w:t>
      </w:r>
      <w:r w:rsidRPr="00B23563">
        <w:rPr>
          <w:rFonts w:ascii="Times New Roman" w:hAnsi="Times New Roman" w:cs="Times New Roman"/>
          <w:sz w:val="28"/>
          <w:szCs w:val="28"/>
        </w:rPr>
        <w:t xml:space="preserve"> годы» (далее – Государственная программа), утвержденная Постановлением Правительства Чукотского автономного округа от 23 октября 2013 года № 404, мероприятия которой направлены на улучшение качества жизни некоторых категорий граждан. </w:t>
      </w:r>
      <w:proofErr w:type="gramEnd"/>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Департаментом социальной политики Чукотского автономного округа, в рамках реализации мероприятий Государственной программы предусмотрено оказание государственной финансовой поддержки СОНКО в виде грантов на реализацию проектов, направленных </w:t>
      </w:r>
      <w:proofErr w:type="gramStart"/>
      <w:r w:rsidRPr="00B23563">
        <w:rPr>
          <w:rFonts w:ascii="Times New Roman" w:hAnsi="Times New Roman" w:cs="Times New Roman"/>
          <w:sz w:val="28"/>
          <w:szCs w:val="28"/>
        </w:rPr>
        <w:t>на</w:t>
      </w:r>
      <w:proofErr w:type="gramEnd"/>
      <w:r w:rsidRPr="00B23563">
        <w:rPr>
          <w:rFonts w:ascii="Times New Roman" w:hAnsi="Times New Roman" w:cs="Times New Roman"/>
          <w:sz w:val="28"/>
          <w:szCs w:val="28"/>
        </w:rPr>
        <w:t>:</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повышение качества жизни граждан пожилого возраста и инвалидов путем организации и проведения культурно-досуговых, физкультурных, оздоровительных, спортивных, туристических мероприятий, а также мероприятий по обучению компьютерной грамотности;</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 развитие форм, видов отдыха и оздоровления детей, находящихся в трудной жизненной ситуации, на территории Чукотского автономного округа; </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профилактику семейного неблагополучия путем организации и проведения мероприятий по социальной реабилитации семей, имеющих детей, находящихся в трудной жизненной ситуации, на территории Чукотского автономного округа;</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 организацию оздоровления оленеводов и </w:t>
      </w:r>
      <w:proofErr w:type="spellStart"/>
      <w:r w:rsidRPr="00B23563">
        <w:rPr>
          <w:rFonts w:ascii="Times New Roman" w:hAnsi="Times New Roman" w:cs="Times New Roman"/>
          <w:sz w:val="28"/>
          <w:szCs w:val="28"/>
        </w:rPr>
        <w:t>морзверобоев</w:t>
      </w:r>
      <w:proofErr w:type="spellEnd"/>
      <w:r w:rsidRPr="00B23563">
        <w:rPr>
          <w:rFonts w:ascii="Times New Roman" w:hAnsi="Times New Roman" w:cs="Times New Roman"/>
          <w:sz w:val="28"/>
          <w:szCs w:val="28"/>
        </w:rPr>
        <w:t xml:space="preserve"> Чукотки</w:t>
      </w:r>
      <w:bookmarkStart w:id="15" w:name="sub_3204"/>
      <w:r w:rsidRPr="00B23563">
        <w:rPr>
          <w:rFonts w:ascii="Times New Roman" w:hAnsi="Times New Roman" w:cs="Times New Roman"/>
          <w:sz w:val="28"/>
          <w:szCs w:val="28"/>
        </w:rPr>
        <w:t>;</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 на территории Чукотского автономного округа.</w:t>
      </w:r>
    </w:p>
    <w:bookmarkEnd w:id="15"/>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Гранты предоставляются в целях создания экономических условий, стимулов и оказания содействия СОНКО в проведении комплексных мероприятий в социальной сфере.</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В 201</w:t>
      </w:r>
      <w:r w:rsidR="006E17B7" w:rsidRPr="00B23563">
        <w:rPr>
          <w:rFonts w:ascii="Times New Roman" w:hAnsi="Times New Roman" w:cs="Times New Roman"/>
          <w:sz w:val="28"/>
          <w:szCs w:val="28"/>
        </w:rPr>
        <w:t>7</w:t>
      </w:r>
      <w:r w:rsidRPr="00B23563">
        <w:rPr>
          <w:rFonts w:ascii="Times New Roman" w:hAnsi="Times New Roman" w:cs="Times New Roman"/>
          <w:sz w:val="28"/>
          <w:szCs w:val="28"/>
        </w:rPr>
        <w:t xml:space="preserve"> году СОНКО Департаментом предоставлены гранты на реализацию социальных проектов на общую с</w:t>
      </w:r>
      <w:r w:rsidR="006E17B7" w:rsidRPr="00B23563">
        <w:rPr>
          <w:rFonts w:ascii="Times New Roman" w:hAnsi="Times New Roman" w:cs="Times New Roman"/>
          <w:sz w:val="28"/>
          <w:szCs w:val="28"/>
        </w:rPr>
        <w:t>умму 11</w:t>
      </w:r>
      <w:r w:rsidR="00810E35" w:rsidRPr="00B23563">
        <w:rPr>
          <w:rFonts w:ascii="Times New Roman" w:hAnsi="Times New Roman" w:cs="Times New Roman"/>
          <w:sz w:val="28"/>
          <w:szCs w:val="28"/>
        </w:rPr>
        <w:t> 000,0 тыс</w:t>
      </w:r>
      <w:r w:rsidRPr="00B23563">
        <w:rPr>
          <w:rFonts w:ascii="Times New Roman" w:hAnsi="Times New Roman" w:cs="Times New Roman"/>
          <w:sz w:val="28"/>
          <w:szCs w:val="28"/>
        </w:rPr>
        <w:t xml:space="preserve">. рублей за счет средств окружного бюджета. </w:t>
      </w:r>
    </w:p>
    <w:p w:rsidR="00E35A35" w:rsidRPr="00B23563" w:rsidRDefault="00E35A35" w:rsidP="00173ECC">
      <w:pPr>
        <w:pStyle w:val="a5"/>
        <w:spacing w:after="0"/>
        <w:ind w:left="0"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Планом мероприятий («дорожной картой») «Повышение эффективности и качества услуг в сфере социального обслуживания населения (2013-2018 годы) в Чу</w:t>
      </w:r>
      <w:r w:rsidR="00D17549" w:rsidRPr="00B23563">
        <w:rPr>
          <w:rFonts w:ascii="Times New Roman" w:hAnsi="Times New Roman" w:cs="Times New Roman"/>
          <w:sz w:val="28"/>
          <w:szCs w:val="28"/>
        </w:rPr>
        <w:t>котском автономном округе», утвержденным</w:t>
      </w:r>
      <w:r w:rsidRPr="00B23563">
        <w:rPr>
          <w:rFonts w:ascii="Times New Roman" w:hAnsi="Times New Roman" w:cs="Times New Roman"/>
          <w:sz w:val="28"/>
          <w:szCs w:val="28"/>
        </w:rPr>
        <w:t xml:space="preserve"> Постановлением Правительства Чукотского автономного округа от 21 марта 2013 года № 105, предусмотрено развитие системы социального обслуживания в Чукотском автономном округе, обеспечение доступности социальных услуг, повышение эффективности и качества предоставления услуг в сфере социального обслуживания.</w:t>
      </w:r>
      <w:proofErr w:type="gramEnd"/>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В округе система социального обслуживания представлена тремя организациями социального обслуживания (что составляет 100% от общего </w:t>
      </w:r>
      <w:r w:rsidRPr="00B23563">
        <w:rPr>
          <w:rFonts w:ascii="Times New Roman" w:hAnsi="Times New Roman" w:cs="Times New Roman"/>
          <w:sz w:val="28"/>
          <w:szCs w:val="28"/>
        </w:rPr>
        <w:lastRenderedPageBreak/>
        <w:t>числа организаций, предоставляющих в регионе социальные услуги в сфере социального обслуживания населения), которые предоставляют социальные услуги в форме социального обслуживания на дому, в полустационарной и стационарной формах, которые включены в реестр поставщиков социальных услуг:</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Государственное бюджетное учреждение социального обслуживания населения «Анадырский окружной </w:t>
      </w:r>
      <w:bookmarkStart w:id="16" w:name="OLE_LINK1"/>
      <w:r w:rsidRPr="00B23563">
        <w:rPr>
          <w:rFonts w:ascii="Times New Roman" w:hAnsi="Times New Roman" w:cs="Times New Roman"/>
          <w:sz w:val="28"/>
          <w:szCs w:val="28"/>
        </w:rPr>
        <w:t xml:space="preserve">психоневрологический интернат», осуществляющее стационарное социальное обслуживание; </w:t>
      </w:r>
    </w:p>
    <w:p w:rsidR="00E35A35" w:rsidRPr="00B23563" w:rsidRDefault="00E35A35" w:rsidP="00173ECC">
      <w:pPr>
        <w:pStyle w:val="a5"/>
        <w:spacing w:after="0"/>
        <w:ind w:left="0" w:firstLine="709"/>
        <w:jc w:val="both"/>
        <w:rPr>
          <w:rFonts w:ascii="Times New Roman" w:hAnsi="Times New Roman" w:cs="Times New Roman"/>
          <w:sz w:val="28"/>
          <w:szCs w:val="28"/>
        </w:rPr>
      </w:pPr>
      <w:r w:rsidRPr="00B23563">
        <w:rPr>
          <w:rFonts w:ascii="Times New Roman" w:hAnsi="Times New Roman" w:cs="Times New Roman"/>
          <w:sz w:val="28"/>
          <w:szCs w:val="28"/>
        </w:rPr>
        <w:t>Государственное казённое учреждение социального обслуживания «Чукотский социально-реабилитационный центр для несовершеннолетних»</w:t>
      </w:r>
      <w:bookmarkEnd w:id="16"/>
      <w:r w:rsidRPr="00B23563">
        <w:rPr>
          <w:rFonts w:ascii="Times New Roman" w:hAnsi="Times New Roman" w:cs="Times New Roman"/>
          <w:sz w:val="28"/>
          <w:szCs w:val="28"/>
        </w:rPr>
        <w:t>, осуществляющее полустационарное и стационарное социальное обслуживание</w:t>
      </w:r>
      <w:r w:rsidR="006E17B7" w:rsidRPr="00B23563">
        <w:rPr>
          <w:rFonts w:ascii="Times New Roman" w:hAnsi="Times New Roman" w:cs="Times New Roman"/>
          <w:sz w:val="28"/>
          <w:szCs w:val="28"/>
        </w:rPr>
        <w:t xml:space="preserve"> несовершеннолетних граждан</w:t>
      </w:r>
      <w:r w:rsidRPr="00B23563">
        <w:rPr>
          <w:rFonts w:ascii="Times New Roman" w:hAnsi="Times New Roman" w:cs="Times New Roman"/>
          <w:sz w:val="28"/>
          <w:szCs w:val="28"/>
        </w:rPr>
        <w:t>;</w:t>
      </w:r>
    </w:p>
    <w:p w:rsidR="00E35A35" w:rsidRPr="00B23563" w:rsidRDefault="00E35A35" w:rsidP="00173ECC">
      <w:pPr>
        <w:pStyle w:val="a5"/>
        <w:spacing w:after="0"/>
        <w:ind w:left="0"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Государственное бюджетное учреждение «Чукотский окружной комплексный Центр социального обслуживания населения», осуществляющее социальное обслуживание на дому (деятельность по социальному обслуживанию осуществляют 7 филиалов в районных центрах и 36 пунктов социального обслуживания в селах.</w:t>
      </w:r>
      <w:proofErr w:type="gramEnd"/>
      <w:r w:rsidRPr="00B23563">
        <w:rPr>
          <w:rFonts w:ascii="Times New Roman" w:hAnsi="Times New Roman" w:cs="Times New Roman"/>
          <w:sz w:val="28"/>
          <w:szCs w:val="28"/>
        </w:rPr>
        <w:t xml:space="preserve"> В </w:t>
      </w:r>
      <w:proofErr w:type="gramStart"/>
      <w:r w:rsidRPr="00B23563">
        <w:rPr>
          <w:rFonts w:ascii="Times New Roman" w:hAnsi="Times New Roman" w:cs="Times New Roman"/>
          <w:sz w:val="28"/>
          <w:szCs w:val="28"/>
        </w:rPr>
        <w:t>каждом</w:t>
      </w:r>
      <w:proofErr w:type="gramEnd"/>
      <w:r w:rsidRPr="00B23563">
        <w:rPr>
          <w:rFonts w:ascii="Times New Roman" w:hAnsi="Times New Roman" w:cs="Times New Roman"/>
          <w:sz w:val="28"/>
          <w:szCs w:val="28"/>
        </w:rPr>
        <w:t xml:space="preserve"> филиале работает отделение социального обслуживания, в составе каждого пункта социального обслуживания – социальный работник и специалист по социальной работе). </w:t>
      </w:r>
    </w:p>
    <w:p w:rsidR="006E17B7" w:rsidRPr="00B23563" w:rsidRDefault="00E35A35" w:rsidP="00173ECC">
      <w:pPr>
        <w:pStyle w:val="a5"/>
        <w:spacing w:after="0"/>
        <w:ind w:left="0"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В целях реализации Федерального закона от 28 декабря 2013 года № 442-ФЗ «Об основах социального обслуживания граждан в Российской Федерации» (далее – закон от 28 декабря 2013 года № 442-ФЗ) принят Закон Чукотского автономного округа от 12 ноября 2014 года № 116-ОЗ «О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 (далее - Закон Чукотского</w:t>
      </w:r>
      <w:proofErr w:type="gramEnd"/>
      <w:r w:rsidRPr="00B23563">
        <w:rPr>
          <w:rFonts w:ascii="Times New Roman" w:hAnsi="Times New Roman" w:cs="Times New Roman"/>
          <w:sz w:val="28"/>
          <w:szCs w:val="28"/>
        </w:rPr>
        <w:t xml:space="preserve"> автономного округа от 12 ноя</w:t>
      </w:r>
      <w:r w:rsidR="006E17B7" w:rsidRPr="00B23563">
        <w:rPr>
          <w:rFonts w:ascii="Times New Roman" w:hAnsi="Times New Roman" w:cs="Times New Roman"/>
          <w:sz w:val="28"/>
          <w:szCs w:val="28"/>
        </w:rPr>
        <w:t>бря 2014 года № 116-ОЗ).</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Социальное обслуживание осуществляется на основании индивидуальной программы получателей социальных услуг в соответствии с договорами, заключенными между гражданами и поставщиками социальных услуг, с применением тарифов, утвержденных </w:t>
      </w:r>
      <w:hyperlink r:id="rId12" w:history="1">
        <w:r w:rsidRPr="00B23563">
          <w:rPr>
            <w:rFonts w:ascii="Times New Roman" w:hAnsi="Times New Roman" w:cs="Times New Roman"/>
            <w:sz w:val="28"/>
            <w:szCs w:val="28"/>
          </w:rPr>
          <w:t>Постановлением</w:t>
        </w:r>
      </w:hyperlink>
      <w:r w:rsidRPr="00B23563">
        <w:rPr>
          <w:rFonts w:ascii="Times New Roman" w:hAnsi="Times New Roman" w:cs="Times New Roman"/>
          <w:sz w:val="28"/>
          <w:szCs w:val="28"/>
        </w:rPr>
        <w:t xml:space="preserve"> Правительства Чукотского автономного округа от 16 марта 2015 года № 170.</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С 2014 года предел среднедушевого дохода для бесплатного социального обслуживания на дому и в полустационаре удерживается в регионе на уровне </w:t>
      </w:r>
      <w:r w:rsidRPr="00B23563">
        <w:rPr>
          <w:rFonts w:ascii="Times New Roman" w:hAnsi="Times New Roman" w:cs="Times New Roman"/>
          <w:sz w:val="28"/>
          <w:szCs w:val="28"/>
        </w:rPr>
        <w:br/>
        <w:t xml:space="preserve">25 000 рублей. </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Право на бесплатное социальное обслуживание дополнительно установлено регионом для ветеранов Великой Отечественной войны, инвалидов 1 группы, семей, находящихся в социально опасном положении, и семей, имеющих детей-инвалидов, «детей войны» (рождённых в период с 9 мая 1927 года по 8 мая 1945 года).</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lastRenderedPageBreak/>
        <w:t xml:space="preserve">Для обеспечения доступности </w:t>
      </w:r>
      <w:proofErr w:type="gramStart"/>
      <w:r w:rsidRPr="00B23563">
        <w:rPr>
          <w:rFonts w:ascii="Times New Roman" w:hAnsi="Times New Roman" w:cs="Times New Roman"/>
          <w:sz w:val="28"/>
          <w:szCs w:val="28"/>
        </w:rPr>
        <w:t>медико-социальных</w:t>
      </w:r>
      <w:proofErr w:type="gramEnd"/>
      <w:r w:rsidRPr="00B23563">
        <w:rPr>
          <w:rFonts w:ascii="Times New Roman" w:hAnsi="Times New Roman" w:cs="Times New Roman"/>
          <w:sz w:val="28"/>
          <w:szCs w:val="28"/>
        </w:rPr>
        <w:t xml:space="preserve"> услуг продолжает работу социально-медицинская служба «Мобильная бригада», которая обеспечивает жизненно важными услугами жителей отдаленных сельских поселений. Функционирует 42 «Мобильные бригады», работают 88 специалистов, осуществлено 3 773 выезда, обслужено 346 человек (+63 чел. по сравнению с 2016 годом), оказана 13 851 услуга. Для повышения качества обслуживания закуплено 2 специальных автомобиля, адаптированных для перевозки инвалидов и маломобильных гражданин (в 2016 году - в г. Анадырь</w:t>
      </w:r>
      <w:r w:rsidR="00486F43" w:rsidRPr="00B23563">
        <w:rPr>
          <w:rFonts w:ascii="Times New Roman" w:hAnsi="Times New Roman" w:cs="Times New Roman"/>
          <w:sz w:val="28"/>
          <w:szCs w:val="28"/>
        </w:rPr>
        <w:t xml:space="preserve">, в 2017 году – в </w:t>
      </w:r>
      <w:proofErr w:type="spellStart"/>
      <w:r w:rsidR="00486F43" w:rsidRPr="00B23563">
        <w:rPr>
          <w:rFonts w:ascii="Times New Roman" w:hAnsi="Times New Roman" w:cs="Times New Roman"/>
          <w:sz w:val="28"/>
          <w:szCs w:val="28"/>
        </w:rPr>
        <w:t>Провиденский</w:t>
      </w:r>
      <w:proofErr w:type="spellEnd"/>
      <w:r w:rsidR="00486F43" w:rsidRPr="00B23563">
        <w:rPr>
          <w:rFonts w:ascii="Times New Roman" w:hAnsi="Times New Roman" w:cs="Times New Roman"/>
          <w:sz w:val="28"/>
          <w:szCs w:val="28"/>
        </w:rPr>
        <w:t xml:space="preserve"> </w:t>
      </w:r>
      <w:r w:rsidR="00810E35" w:rsidRPr="00B23563">
        <w:rPr>
          <w:rFonts w:ascii="Times New Roman" w:hAnsi="Times New Roman" w:cs="Times New Roman"/>
          <w:sz w:val="28"/>
          <w:szCs w:val="28"/>
        </w:rPr>
        <w:t>городской округ</w:t>
      </w:r>
      <w:r w:rsidRPr="00B23563">
        <w:rPr>
          <w:rFonts w:ascii="Times New Roman" w:hAnsi="Times New Roman" w:cs="Times New Roman"/>
          <w:sz w:val="28"/>
          <w:szCs w:val="28"/>
        </w:rPr>
        <w:t>).</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В 2016-2017 </w:t>
      </w:r>
      <w:proofErr w:type="gramStart"/>
      <w:r w:rsidRPr="00B23563">
        <w:rPr>
          <w:rFonts w:ascii="Times New Roman" w:hAnsi="Times New Roman" w:cs="Times New Roman"/>
          <w:sz w:val="28"/>
          <w:szCs w:val="28"/>
        </w:rPr>
        <w:t>годах</w:t>
      </w:r>
      <w:proofErr w:type="gramEnd"/>
      <w:r w:rsidRPr="00B23563">
        <w:rPr>
          <w:rFonts w:ascii="Times New Roman" w:hAnsi="Times New Roman" w:cs="Times New Roman"/>
          <w:sz w:val="28"/>
          <w:szCs w:val="28"/>
        </w:rPr>
        <w:t xml:space="preserve"> за счет средств окружного бюджета осуществлялись мероприятия по обеспечению доступности организаций социального обслуживания:</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проведена паспортизация, составлена проектно-сметная документация;</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установлен стационарный пандус к главному крыльцу организации социального обслуживания на дому, пандусные съезды, подъемная платформа, готовится монтаж аппарели для пожарного выхода организации социального обслуживания в стационарной и полустационарной форме для несовершеннолетних;</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закуплено малобюджетное оборудование (кнопки вызова, световые маяки, контрастные маркировки, тактильные таблички, противоскользящих поверхностей).</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Действующая система социального обслуживания населения эффективно функционирует, отвечает требованиям граждан и </w:t>
      </w:r>
      <w:proofErr w:type="gramStart"/>
      <w:r w:rsidRPr="00B23563">
        <w:rPr>
          <w:rFonts w:ascii="Times New Roman" w:hAnsi="Times New Roman" w:cs="Times New Roman"/>
          <w:sz w:val="28"/>
          <w:szCs w:val="28"/>
        </w:rPr>
        <w:t>обеспечивает их основную потребность в получении</w:t>
      </w:r>
      <w:proofErr w:type="gramEnd"/>
      <w:r w:rsidRPr="00B23563">
        <w:rPr>
          <w:rFonts w:ascii="Times New Roman" w:hAnsi="Times New Roman" w:cs="Times New Roman"/>
          <w:sz w:val="28"/>
          <w:szCs w:val="28"/>
        </w:rPr>
        <w:t xml:space="preserve"> социальных услуг.</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 xml:space="preserve">Негосударственные организации, предоставляющие социальное обслуживание, не зарегистрированы. Обращения от негосударственных организаций, в том числе социально ориентированных некоммерческих организаций (далее - СОНКО) о включении в Реестр поставщиков социальных услуг Чукотского автономного округа в Департамент социальной политики Чукотского автономного округа не поступали. </w:t>
      </w:r>
    </w:p>
    <w:p w:rsidR="006E17B7" w:rsidRPr="00B23563" w:rsidRDefault="006E17B7" w:rsidP="00173ECC">
      <w:pPr>
        <w:spacing w:after="0"/>
        <w:ind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В соответствии с Постановлением Правительства Чукотского автономного округа от 6 октября 2014 года № 461 через средства массовой информации, включая информационно-телекоммуникационную сеть «Интернет», до физических и юридических лиц доводится информация о социальном обслуживании, утвержденном перечне социальных услуг, реестре поставщиков социальных услуг и др. На официальном сайте Чукотского автономного округа сформирован раздел «Социально ориентированные некоммерческие организации Чукотского автономного округа», в котором размещены</w:t>
      </w:r>
      <w:proofErr w:type="gramEnd"/>
      <w:r w:rsidRPr="00B23563">
        <w:rPr>
          <w:rFonts w:ascii="Times New Roman" w:hAnsi="Times New Roman" w:cs="Times New Roman"/>
          <w:sz w:val="28"/>
          <w:szCs w:val="28"/>
        </w:rPr>
        <w:t xml:space="preserve"> необходимые методические и правовые материалы, информация о конкурсах на предоставление </w:t>
      </w:r>
      <w:proofErr w:type="spellStart"/>
      <w:r w:rsidRPr="00B23563">
        <w:rPr>
          <w:rFonts w:ascii="Times New Roman" w:hAnsi="Times New Roman" w:cs="Times New Roman"/>
          <w:sz w:val="28"/>
          <w:szCs w:val="28"/>
        </w:rPr>
        <w:t>грантовой</w:t>
      </w:r>
      <w:proofErr w:type="spellEnd"/>
      <w:r w:rsidRPr="00B23563">
        <w:rPr>
          <w:rFonts w:ascii="Times New Roman" w:hAnsi="Times New Roman" w:cs="Times New Roman"/>
          <w:sz w:val="28"/>
          <w:szCs w:val="28"/>
        </w:rPr>
        <w:t xml:space="preserve"> поддержки, сведения о региональных программах </w:t>
      </w:r>
      <w:r w:rsidRPr="00B23563">
        <w:rPr>
          <w:rFonts w:ascii="Times New Roman" w:hAnsi="Times New Roman" w:cs="Times New Roman"/>
          <w:sz w:val="28"/>
          <w:szCs w:val="28"/>
        </w:rPr>
        <w:lastRenderedPageBreak/>
        <w:t>поддержки СОНКО, а также реестр СОНКО. Информация регулярно актуализируется.</w:t>
      </w:r>
    </w:p>
    <w:p w:rsidR="006E17B7" w:rsidRPr="00B23563" w:rsidRDefault="006E17B7" w:rsidP="00173ECC">
      <w:pPr>
        <w:spacing w:after="0"/>
        <w:ind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w:t>
      </w:r>
      <w:proofErr w:type="gramEnd"/>
      <w:r w:rsidRPr="00B23563">
        <w:rPr>
          <w:rFonts w:ascii="Times New Roman" w:hAnsi="Times New Roman" w:cs="Times New Roman"/>
          <w:sz w:val="28"/>
          <w:szCs w:val="28"/>
        </w:rPr>
        <w:t xml:space="preserve"> Вместе с тем, до настоящего времени обращений о выплате компенсаций не поступало.</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Административных, экономических и иных барьеров, затрудняющих предпринимательскую деятельность на рынке услуг в сфере социального обслуживания, не имеется. Вместе с тем, конкуренция в указанной сфере не развита по причине отсутствия негосударственных поставщиков социального обслуживания.</w:t>
      </w:r>
    </w:p>
    <w:p w:rsidR="006E17B7" w:rsidRPr="00B23563" w:rsidRDefault="006E17B7" w:rsidP="00173ECC">
      <w:pPr>
        <w:spacing w:after="0"/>
        <w:ind w:firstLine="709"/>
        <w:jc w:val="both"/>
        <w:rPr>
          <w:rFonts w:ascii="Times New Roman" w:hAnsi="Times New Roman" w:cs="Times New Roman"/>
          <w:sz w:val="28"/>
          <w:szCs w:val="28"/>
        </w:rPr>
      </w:pPr>
      <w:r w:rsidRPr="00B23563">
        <w:rPr>
          <w:rFonts w:ascii="Times New Roman" w:hAnsi="Times New Roman" w:cs="Times New Roman"/>
          <w:sz w:val="28"/>
          <w:szCs w:val="28"/>
        </w:rPr>
        <w:t>Действующие СОНКО на сегодняшний день не готовы к системной работе по предоставлению социальных услуг, поскольку не обладают необходимой инфраструктурой (здания, оборудование, транспорт и т.д.), опытом работы на рынке поставщиков социального обслуживания. Уровень кадрового, профессионального потенциала СОНКО не достаточен для оказания услуг на постоянной основе. 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w:t>
      </w:r>
    </w:p>
    <w:p w:rsidR="006E17B7" w:rsidRPr="00B23563" w:rsidRDefault="006E17B7" w:rsidP="00173ECC">
      <w:pPr>
        <w:spacing w:after="0"/>
        <w:ind w:firstLine="709"/>
        <w:jc w:val="both"/>
        <w:rPr>
          <w:rFonts w:ascii="Times New Roman" w:hAnsi="Times New Roman" w:cs="Times New Roman"/>
          <w:sz w:val="28"/>
          <w:szCs w:val="28"/>
        </w:rPr>
      </w:pPr>
      <w:proofErr w:type="gramStart"/>
      <w:r w:rsidRPr="00B23563">
        <w:rPr>
          <w:rFonts w:ascii="Times New Roman" w:hAnsi="Times New Roman" w:cs="Times New Roman"/>
          <w:sz w:val="28"/>
          <w:szCs w:val="28"/>
        </w:rPr>
        <w:t xml:space="preserve">В целях создания дополнительных </w:t>
      </w:r>
      <w:proofErr w:type="spellStart"/>
      <w:r w:rsidRPr="00B23563">
        <w:rPr>
          <w:rFonts w:ascii="Times New Roman" w:hAnsi="Times New Roman" w:cs="Times New Roman"/>
          <w:sz w:val="28"/>
          <w:szCs w:val="28"/>
        </w:rPr>
        <w:t>мотиваторов</w:t>
      </w:r>
      <w:proofErr w:type="spellEnd"/>
      <w:r w:rsidRPr="00B23563">
        <w:rPr>
          <w:rFonts w:ascii="Times New Roman" w:hAnsi="Times New Roman" w:cs="Times New Roman"/>
          <w:sz w:val="28"/>
          <w:szCs w:val="28"/>
        </w:rPr>
        <w:t xml:space="preserve"> для расширения доступа негосударственного сектора экономики к оказанию социальных услуг и социального обслуживания Распоряжением Правительства Чукотского автономного округа от 6 декабря 2016 года № 498-рп утвержден Комплексный план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в Чукотском автономном округе на 2016-2020 годы.</w:t>
      </w:r>
      <w:proofErr w:type="gramEnd"/>
    </w:p>
    <w:p w:rsidR="00E0682A" w:rsidRPr="00B23563" w:rsidRDefault="00E0682A" w:rsidP="00E0682A">
      <w:pPr>
        <w:spacing w:after="0"/>
        <w:ind w:firstLine="567"/>
        <w:jc w:val="both"/>
        <w:rPr>
          <w:rFonts w:ascii="Times New Roman" w:hAnsi="Times New Roman" w:cs="Times New Roman"/>
          <w:sz w:val="28"/>
          <w:szCs w:val="28"/>
        </w:rPr>
      </w:pPr>
    </w:p>
    <w:p w:rsidR="00EB0B8D" w:rsidRPr="00B23563" w:rsidRDefault="001B1EB7" w:rsidP="00E0682A">
      <w:pPr>
        <w:pStyle w:val="1"/>
        <w:spacing w:before="0"/>
        <w:jc w:val="both"/>
        <w:rPr>
          <w:rStyle w:val="aff"/>
          <w:b/>
          <w:bCs/>
        </w:rPr>
      </w:pPr>
      <w:bookmarkStart w:id="17" w:name="_Toc508364524"/>
      <w:r w:rsidRPr="00B23563">
        <w:rPr>
          <w:rStyle w:val="aff"/>
          <w:b/>
          <w:bCs/>
        </w:rPr>
        <w:t>Раздел 3.</w:t>
      </w:r>
      <w:r w:rsidR="00EB0B8D" w:rsidRPr="00B23563">
        <w:rPr>
          <w:rStyle w:val="aff"/>
          <w:b/>
          <w:bCs/>
        </w:rPr>
        <w:t xml:space="preserve"> Сведения о реализации составляющих стандарта развития конкуренции в Чукотском автономном округе</w:t>
      </w:r>
      <w:bookmarkEnd w:id="17"/>
      <w:r w:rsidR="00EB0B8D" w:rsidRPr="00B23563">
        <w:rPr>
          <w:rStyle w:val="aff"/>
          <w:b/>
          <w:bCs/>
        </w:rPr>
        <w:t xml:space="preserve"> </w:t>
      </w:r>
    </w:p>
    <w:p w:rsidR="00E0682A" w:rsidRPr="00B23563" w:rsidRDefault="00E0682A" w:rsidP="00E0682A"/>
    <w:p w:rsidR="00EB0B8D" w:rsidRPr="00B23563" w:rsidRDefault="00EB0B8D" w:rsidP="00E0682A">
      <w:pPr>
        <w:pStyle w:val="1"/>
        <w:spacing w:before="0"/>
        <w:ind w:firstLine="708"/>
        <w:jc w:val="both"/>
        <w:rPr>
          <w:rFonts w:eastAsia="Times New Roman"/>
        </w:rPr>
      </w:pPr>
      <w:bookmarkStart w:id="18" w:name="_Toc508364525"/>
      <w:r w:rsidRPr="00B23563">
        <w:rPr>
          <w:rFonts w:eastAsia="Times New Roman"/>
        </w:rPr>
        <w:lastRenderedPageBreak/>
        <w:t>3.1. Сведения о заключенных соглашениях по внедрению Стандарта между органами исполнительной власти субъекта Российской Федерации и органами местного самоуправления.</w:t>
      </w:r>
      <w:bookmarkEnd w:id="18"/>
    </w:p>
    <w:p w:rsidR="00AD337A" w:rsidRPr="00B23563" w:rsidRDefault="00AD337A"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w:t>
      </w:r>
    </w:p>
    <w:p w:rsidR="00E1150B" w:rsidRPr="00B23563" w:rsidRDefault="00E1150B" w:rsidP="00E0682A">
      <w:pPr>
        <w:spacing w:after="0"/>
        <w:ind w:firstLine="709"/>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Большинство</w:t>
      </w:r>
      <w:r w:rsidR="00164408" w:rsidRPr="00B23563">
        <w:rPr>
          <w:rFonts w:ascii="Times New Roman" w:eastAsia="Times New Roman" w:hAnsi="Times New Roman" w:cs="Times New Roman"/>
          <w:sz w:val="28"/>
          <w:szCs w:val="28"/>
        </w:rPr>
        <w:t xml:space="preserve"> муниципальных образований, входящих в состав </w:t>
      </w:r>
      <w:r w:rsidRPr="00B23563">
        <w:rPr>
          <w:rFonts w:ascii="Times New Roman" w:eastAsia="Times New Roman" w:hAnsi="Times New Roman" w:cs="Times New Roman"/>
          <w:sz w:val="28"/>
          <w:szCs w:val="28"/>
        </w:rPr>
        <w:t xml:space="preserve">трех </w:t>
      </w:r>
      <w:r w:rsidR="00A72849" w:rsidRPr="00B23563">
        <w:rPr>
          <w:rFonts w:ascii="Times New Roman" w:eastAsia="Times New Roman" w:hAnsi="Times New Roman" w:cs="Times New Roman"/>
          <w:sz w:val="28"/>
          <w:szCs w:val="28"/>
        </w:rPr>
        <w:t xml:space="preserve">муниципальных районов </w:t>
      </w:r>
      <w:r w:rsidR="00164408" w:rsidRPr="00B23563">
        <w:rPr>
          <w:rFonts w:ascii="Times New Roman" w:eastAsia="Times New Roman" w:hAnsi="Times New Roman" w:cs="Times New Roman"/>
          <w:sz w:val="28"/>
          <w:szCs w:val="28"/>
        </w:rPr>
        <w:t xml:space="preserve">Чукотского автономного </w:t>
      </w:r>
      <w:r w:rsidRPr="00B23563">
        <w:rPr>
          <w:rFonts w:ascii="Times New Roman" w:eastAsia="Times New Roman" w:hAnsi="Times New Roman" w:cs="Times New Roman"/>
          <w:sz w:val="28"/>
          <w:szCs w:val="28"/>
        </w:rPr>
        <w:t xml:space="preserve">округа, </w:t>
      </w:r>
      <w:r w:rsidR="00810E35" w:rsidRPr="00B23563">
        <w:rPr>
          <w:rFonts w:ascii="Times New Roman" w:eastAsia="Times New Roman" w:hAnsi="Times New Roman" w:cs="Times New Roman"/>
          <w:sz w:val="28"/>
          <w:szCs w:val="28"/>
        </w:rPr>
        <w:t xml:space="preserve">крайне </w:t>
      </w:r>
      <w:r w:rsidRPr="00B23563">
        <w:rPr>
          <w:rFonts w:ascii="Times New Roman" w:eastAsia="Times New Roman" w:hAnsi="Times New Roman" w:cs="Times New Roman"/>
          <w:sz w:val="28"/>
          <w:szCs w:val="28"/>
        </w:rPr>
        <w:t xml:space="preserve">малочисленны: </w:t>
      </w:r>
      <w:proofErr w:type="gramEnd"/>
    </w:p>
    <w:p w:rsidR="00164408" w:rsidRPr="00B23563" w:rsidRDefault="00E1150B"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в состав Ана</w:t>
      </w:r>
      <w:r w:rsidR="00A72849" w:rsidRPr="00B23563">
        <w:rPr>
          <w:rFonts w:ascii="Times New Roman" w:eastAsia="Times New Roman" w:hAnsi="Times New Roman" w:cs="Times New Roman"/>
          <w:sz w:val="28"/>
          <w:szCs w:val="28"/>
        </w:rPr>
        <w:t>дырского муниципального района</w:t>
      </w:r>
      <w:r w:rsidRPr="00B23563">
        <w:rPr>
          <w:rFonts w:ascii="Times New Roman" w:eastAsia="Times New Roman" w:hAnsi="Times New Roman" w:cs="Times New Roman"/>
          <w:sz w:val="28"/>
          <w:szCs w:val="28"/>
        </w:rPr>
        <w:t xml:space="preserve"> входит 12 муниципальных образований, из которых 8 - с численностью населения менее 500 челов</w:t>
      </w:r>
      <w:r w:rsidR="009F584E" w:rsidRPr="00B23563">
        <w:rPr>
          <w:rFonts w:ascii="Times New Roman" w:eastAsia="Times New Roman" w:hAnsi="Times New Roman" w:cs="Times New Roman"/>
          <w:sz w:val="28"/>
          <w:szCs w:val="28"/>
        </w:rPr>
        <w:t>ек, 3</w:t>
      </w:r>
      <w:r w:rsidRPr="00B23563">
        <w:rPr>
          <w:rFonts w:ascii="Times New Roman" w:eastAsia="Times New Roman" w:hAnsi="Times New Roman" w:cs="Times New Roman"/>
          <w:sz w:val="28"/>
          <w:szCs w:val="28"/>
        </w:rPr>
        <w:t xml:space="preserve"> – с численностью более 500, но менее 1 000 человек;</w:t>
      </w:r>
    </w:p>
    <w:p w:rsidR="00E1150B" w:rsidRPr="00B23563" w:rsidRDefault="00723479"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 в состав </w:t>
      </w:r>
      <w:proofErr w:type="spellStart"/>
      <w:r w:rsidRPr="00B23563">
        <w:rPr>
          <w:rFonts w:ascii="Times New Roman" w:eastAsia="Times New Roman" w:hAnsi="Times New Roman" w:cs="Times New Roman"/>
          <w:sz w:val="28"/>
          <w:szCs w:val="28"/>
        </w:rPr>
        <w:t>Билибинского</w:t>
      </w:r>
      <w:proofErr w:type="spellEnd"/>
      <w:r w:rsidR="00E1150B" w:rsidRPr="00B23563">
        <w:rPr>
          <w:rFonts w:ascii="Times New Roman" w:eastAsia="Times New Roman" w:hAnsi="Times New Roman" w:cs="Times New Roman"/>
          <w:sz w:val="28"/>
          <w:szCs w:val="28"/>
        </w:rPr>
        <w:t xml:space="preserve"> муниципального района  входит 5 муниципальных образований, из которых 3 - с численностью населения менее 500 человек, 1 – с численностью более 500, но менее 1 000 человек;</w:t>
      </w:r>
    </w:p>
    <w:p w:rsidR="00E1150B" w:rsidRPr="00B23563" w:rsidRDefault="00E1150B"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в состав Чукотского  муниципального района  входит 6 муниципальных образований, из которых 2 - с численность</w:t>
      </w:r>
      <w:r w:rsidR="009F584E" w:rsidRPr="00B23563">
        <w:rPr>
          <w:rFonts w:ascii="Times New Roman" w:eastAsia="Times New Roman" w:hAnsi="Times New Roman" w:cs="Times New Roman"/>
          <w:sz w:val="28"/>
          <w:szCs w:val="28"/>
        </w:rPr>
        <w:t>ю населения менее 500 человек, 3</w:t>
      </w:r>
      <w:r w:rsidRPr="00B23563">
        <w:rPr>
          <w:rFonts w:ascii="Times New Roman" w:eastAsia="Times New Roman" w:hAnsi="Times New Roman" w:cs="Times New Roman"/>
          <w:sz w:val="28"/>
          <w:szCs w:val="28"/>
        </w:rPr>
        <w:t xml:space="preserve"> – с численностью более 500, но менее 1 000 человек.</w:t>
      </w:r>
    </w:p>
    <w:p w:rsidR="003C0036" w:rsidRPr="00B23563" w:rsidRDefault="00E1150B" w:rsidP="00E0682A">
      <w:pPr>
        <w:spacing w:after="0"/>
        <w:ind w:firstLine="709"/>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 xml:space="preserve">Учитывая вышеизложенное, </w:t>
      </w:r>
      <w:r w:rsidR="00AD337A" w:rsidRPr="00B23563">
        <w:rPr>
          <w:rFonts w:ascii="Times New Roman" w:eastAsia="Times New Roman" w:hAnsi="Times New Roman" w:cs="Times New Roman"/>
          <w:sz w:val="28"/>
          <w:szCs w:val="28"/>
        </w:rPr>
        <w:t>30 декабря 2015 года Департаментом финансов, экономики и имущественных отношений Чукотского автономного округа</w:t>
      </w:r>
      <w:r w:rsidR="00B230CC" w:rsidRPr="00B23563">
        <w:rPr>
          <w:rFonts w:ascii="Times New Roman" w:eastAsia="Times New Roman" w:hAnsi="Times New Roman" w:cs="Times New Roman"/>
          <w:sz w:val="28"/>
          <w:szCs w:val="28"/>
        </w:rPr>
        <w:t>,</w:t>
      </w:r>
      <w:r w:rsidR="00AD337A" w:rsidRPr="00B23563">
        <w:rPr>
          <w:rFonts w:ascii="Times New Roman" w:eastAsia="Times New Roman" w:hAnsi="Times New Roman" w:cs="Times New Roman"/>
          <w:sz w:val="28"/>
          <w:szCs w:val="28"/>
        </w:rPr>
        <w:t xml:space="preserve"> являющимся уполномоченным органом </w:t>
      </w:r>
      <w:r w:rsidR="00B230CC" w:rsidRPr="00B23563">
        <w:rPr>
          <w:rFonts w:ascii="Times New Roman" w:eastAsia="Times New Roman" w:hAnsi="Times New Roman" w:cs="Times New Roman"/>
          <w:sz w:val="28"/>
          <w:szCs w:val="28"/>
        </w:rPr>
        <w:t xml:space="preserve">в регионе </w:t>
      </w:r>
      <w:r w:rsidR="00AD337A" w:rsidRPr="00B23563">
        <w:rPr>
          <w:rFonts w:ascii="Times New Roman" w:eastAsia="Times New Roman" w:hAnsi="Times New Roman" w:cs="Times New Roman"/>
          <w:sz w:val="28"/>
          <w:szCs w:val="28"/>
        </w:rPr>
        <w:t>по внедрению Стандарта, в лице начальника Департамента с администрациями всех муниципальных районов и городских округов Чукотского автономного округа, в лице глав администраций</w:t>
      </w:r>
      <w:r w:rsidR="00232BAF" w:rsidRPr="00B23563">
        <w:rPr>
          <w:rFonts w:ascii="Times New Roman" w:eastAsia="Times New Roman" w:hAnsi="Times New Roman" w:cs="Times New Roman"/>
          <w:sz w:val="28"/>
          <w:szCs w:val="28"/>
        </w:rPr>
        <w:t xml:space="preserve"> </w:t>
      </w:r>
      <w:r w:rsidR="00AD337A" w:rsidRPr="00B23563">
        <w:rPr>
          <w:rFonts w:ascii="Times New Roman" w:eastAsia="Times New Roman" w:hAnsi="Times New Roman" w:cs="Times New Roman"/>
          <w:sz w:val="28"/>
          <w:szCs w:val="28"/>
        </w:rPr>
        <w:t xml:space="preserve"> </w:t>
      </w:r>
      <w:r w:rsidR="003C0036" w:rsidRPr="00B23563">
        <w:rPr>
          <w:rFonts w:ascii="Times New Roman" w:eastAsia="Times New Roman" w:hAnsi="Times New Roman" w:cs="Times New Roman"/>
          <w:sz w:val="28"/>
          <w:szCs w:val="28"/>
        </w:rPr>
        <w:t xml:space="preserve">заключены соглашения о </w:t>
      </w:r>
      <w:r w:rsidR="0057247F" w:rsidRPr="00B23563">
        <w:rPr>
          <w:rFonts w:ascii="Times New Roman" w:eastAsia="Times New Roman" w:hAnsi="Times New Roman" w:cs="Times New Roman"/>
          <w:sz w:val="28"/>
          <w:szCs w:val="28"/>
        </w:rPr>
        <w:t xml:space="preserve">взаимодействии в целях внедрения </w:t>
      </w:r>
      <w:r w:rsidR="003C0036" w:rsidRPr="00B23563">
        <w:rPr>
          <w:rFonts w:ascii="Times New Roman" w:eastAsia="Times New Roman" w:hAnsi="Times New Roman" w:cs="Times New Roman"/>
          <w:sz w:val="28"/>
          <w:szCs w:val="28"/>
        </w:rPr>
        <w:t xml:space="preserve">стандарта развития конкуренции в </w:t>
      </w:r>
      <w:r w:rsidR="003D7732" w:rsidRPr="00B23563">
        <w:rPr>
          <w:rFonts w:ascii="Times New Roman" w:eastAsia="Times New Roman" w:hAnsi="Times New Roman" w:cs="Times New Roman"/>
          <w:sz w:val="28"/>
          <w:szCs w:val="28"/>
        </w:rPr>
        <w:t>Чукотском автономном округе</w:t>
      </w:r>
      <w:r w:rsidR="003C0036" w:rsidRPr="00B23563">
        <w:rPr>
          <w:rFonts w:ascii="Times New Roman" w:eastAsia="Times New Roman" w:hAnsi="Times New Roman" w:cs="Times New Roman"/>
          <w:sz w:val="28"/>
          <w:szCs w:val="28"/>
        </w:rPr>
        <w:t xml:space="preserve">. </w:t>
      </w:r>
      <w:proofErr w:type="gramEnd"/>
    </w:p>
    <w:p w:rsidR="00023699" w:rsidRPr="00B23563" w:rsidRDefault="00023699" w:rsidP="00E0682A">
      <w:pPr>
        <w:pStyle w:val="a5"/>
        <w:spacing w:after="0"/>
        <w:ind w:left="0" w:firstLine="708"/>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 xml:space="preserve">Соглашение предусматривает </w:t>
      </w:r>
      <w:r w:rsidR="003D7732" w:rsidRPr="00B23563">
        <w:rPr>
          <w:rFonts w:ascii="Times New Roman" w:eastAsia="Times New Roman" w:hAnsi="Times New Roman" w:cs="Times New Roman"/>
          <w:sz w:val="28"/>
          <w:szCs w:val="28"/>
        </w:rPr>
        <w:t>осуществление взаимодействия</w:t>
      </w:r>
      <w:r w:rsidR="002C115E" w:rsidRPr="00B23563">
        <w:rPr>
          <w:rFonts w:ascii="Times New Roman" w:eastAsia="Times New Roman" w:hAnsi="Times New Roman" w:cs="Times New Roman"/>
          <w:sz w:val="28"/>
          <w:szCs w:val="28"/>
        </w:rPr>
        <w:t xml:space="preserve"> в целях внедрения </w:t>
      </w:r>
      <w:r w:rsidRPr="00B23563">
        <w:rPr>
          <w:rFonts w:ascii="Times New Roman" w:eastAsia="Times New Roman" w:hAnsi="Times New Roman" w:cs="Times New Roman"/>
          <w:sz w:val="28"/>
          <w:szCs w:val="28"/>
        </w:rPr>
        <w:t xml:space="preserve">Стандарта на территории </w:t>
      </w:r>
      <w:r w:rsidR="002C115E" w:rsidRPr="00B23563">
        <w:rPr>
          <w:rFonts w:ascii="Times New Roman" w:eastAsia="Times New Roman" w:hAnsi="Times New Roman" w:cs="Times New Roman"/>
          <w:sz w:val="28"/>
          <w:szCs w:val="28"/>
        </w:rPr>
        <w:t>Чукотского автономного округа</w:t>
      </w:r>
      <w:r w:rsidRPr="00B23563">
        <w:rPr>
          <w:rFonts w:ascii="Times New Roman" w:eastAsia="Times New Roman" w:hAnsi="Times New Roman" w:cs="Times New Roman"/>
          <w:sz w:val="28"/>
          <w:szCs w:val="28"/>
        </w:rPr>
        <w:t>, в том числе р</w:t>
      </w:r>
      <w:r w:rsidR="002C115E" w:rsidRPr="00B23563">
        <w:rPr>
          <w:rFonts w:ascii="Times New Roman" w:eastAsia="Times New Roman" w:hAnsi="Times New Roman" w:cs="Times New Roman"/>
          <w:sz w:val="28"/>
          <w:szCs w:val="28"/>
        </w:rPr>
        <w:t>еализации плана мероприятий (</w:t>
      </w:r>
      <w:r w:rsidRPr="00B23563">
        <w:rPr>
          <w:rFonts w:ascii="Times New Roman" w:eastAsia="Times New Roman" w:hAnsi="Times New Roman" w:cs="Times New Roman"/>
          <w:sz w:val="28"/>
          <w:szCs w:val="28"/>
        </w:rPr>
        <w:t>«дорожной карты»</w:t>
      </w:r>
      <w:r w:rsidR="002C115E" w:rsidRPr="00B23563">
        <w:rPr>
          <w:rFonts w:ascii="Times New Roman" w:eastAsia="Times New Roman" w:hAnsi="Times New Roman" w:cs="Times New Roman"/>
          <w:sz w:val="28"/>
          <w:szCs w:val="28"/>
        </w:rPr>
        <w:t>)</w:t>
      </w:r>
      <w:r w:rsidRPr="00B23563">
        <w:rPr>
          <w:rFonts w:ascii="Times New Roman" w:eastAsia="Times New Roman" w:hAnsi="Times New Roman" w:cs="Times New Roman"/>
          <w:sz w:val="28"/>
          <w:szCs w:val="28"/>
        </w:rPr>
        <w:t xml:space="preserve"> по содействию развитию конкуренции, проведении мониторинга</w:t>
      </w:r>
      <w:r w:rsidR="002C115E" w:rsidRPr="00B23563">
        <w:rPr>
          <w:rFonts w:ascii="Times New Roman" w:eastAsia="Times New Roman" w:hAnsi="Times New Roman" w:cs="Times New Roman"/>
          <w:sz w:val="28"/>
          <w:szCs w:val="28"/>
        </w:rPr>
        <w:t xml:space="preserve"> состояния и развития конкурентной среды на рынках товаров и услуг Чукотского автономного округа</w:t>
      </w:r>
      <w:r w:rsidRPr="00B23563">
        <w:rPr>
          <w:rFonts w:ascii="Times New Roman" w:eastAsia="Times New Roman" w:hAnsi="Times New Roman" w:cs="Times New Roman"/>
          <w:sz w:val="28"/>
          <w:szCs w:val="28"/>
        </w:rPr>
        <w:t xml:space="preserve">, </w:t>
      </w:r>
      <w:r w:rsidR="002C115E" w:rsidRPr="00B23563">
        <w:rPr>
          <w:rFonts w:ascii="Times New Roman" w:eastAsia="Times New Roman" w:hAnsi="Times New Roman" w:cs="Times New Roman"/>
          <w:sz w:val="28"/>
          <w:szCs w:val="28"/>
        </w:rPr>
        <w:t>подготовка ежегодного доклада о состоянии и развитии конкурентной среды на рынках товаров, работ и услуг Чукотского автономного округа</w:t>
      </w:r>
      <w:r w:rsidRPr="00B23563">
        <w:rPr>
          <w:rFonts w:ascii="Times New Roman" w:eastAsia="Times New Roman" w:hAnsi="Times New Roman" w:cs="Times New Roman"/>
          <w:sz w:val="28"/>
          <w:szCs w:val="28"/>
        </w:rPr>
        <w:t xml:space="preserve">. </w:t>
      </w:r>
      <w:proofErr w:type="gramEnd"/>
    </w:p>
    <w:p w:rsidR="003D7732" w:rsidRPr="00B23563" w:rsidRDefault="00023699"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В </w:t>
      </w:r>
      <w:proofErr w:type="gramStart"/>
      <w:r w:rsidRPr="00B23563">
        <w:rPr>
          <w:rFonts w:ascii="Times New Roman" w:eastAsia="Times New Roman" w:hAnsi="Times New Roman" w:cs="Times New Roman"/>
          <w:sz w:val="28"/>
          <w:szCs w:val="28"/>
        </w:rPr>
        <w:t>соответствии</w:t>
      </w:r>
      <w:proofErr w:type="gramEnd"/>
      <w:r w:rsidRPr="00B23563">
        <w:rPr>
          <w:rFonts w:ascii="Times New Roman" w:eastAsia="Times New Roman" w:hAnsi="Times New Roman" w:cs="Times New Roman"/>
          <w:sz w:val="28"/>
          <w:szCs w:val="28"/>
        </w:rPr>
        <w:t xml:space="preserve"> с соглашением администраци</w:t>
      </w:r>
      <w:r w:rsidR="004D2EFB" w:rsidRPr="00B23563">
        <w:rPr>
          <w:rFonts w:ascii="Times New Roman" w:eastAsia="Times New Roman" w:hAnsi="Times New Roman" w:cs="Times New Roman"/>
          <w:sz w:val="28"/>
          <w:szCs w:val="28"/>
        </w:rPr>
        <w:t>я</w:t>
      </w:r>
      <w:r w:rsidRPr="00B23563">
        <w:rPr>
          <w:rFonts w:ascii="Times New Roman" w:eastAsia="Times New Roman" w:hAnsi="Times New Roman" w:cs="Times New Roman"/>
          <w:sz w:val="28"/>
          <w:szCs w:val="28"/>
        </w:rPr>
        <w:t xml:space="preserve"> муниципальн</w:t>
      </w:r>
      <w:r w:rsidR="004D2EFB" w:rsidRPr="00B23563">
        <w:rPr>
          <w:rFonts w:ascii="Times New Roman" w:eastAsia="Times New Roman" w:hAnsi="Times New Roman" w:cs="Times New Roman"/>
          <w:sz w:val="28"/>
          <w:szCs w:val="28"/>
        </w:rPr>
        <w:t>ого</w:t>
      </w:r>
      <w:r w:rsidRPr="00B23563">
        <w:rPr>
          <w:rFonts w:ascii="Times New Roman" w:eastAsia="Times New Roman" w:hAnsi="Times New Roman" w:cs="Times New Roman"/>
          <w:sz w:val="28"/>
          <w:szCs w:val="28"/>
        </w:rPr>
        <w:t xml:space="preserve"> образовани</w:t>
      </w:r>
      <w:r w:rsidR="004D2EFB" w:rsidRPr="00B23563">
        <w:rPr>
          <w:rFonts w:ascii="Times New Roman" w:eastAsia="Times New Roman" w:hAnsi="Times New Roman" w:cs="Times New Roman"/>
          <w:sz w:val="28"/>
          <w:szCs w:val="28"/>
        </w:rPr>
        <w:t>я</w:t>
      </w:r>
      <w:r w:rsidR="003D7732" w:rsidRPr="00B23563">
        <w:rPr>
          <w:rFonts w:ascii="Times New Roman" w:eastAsia="Times New Roman" w:hAnsi="Times New Roman" w:cs="Times New Roman"/>
          <w:sz w:val="28"/>
          <w:szCs w:val="28"/>
        </w:rPr>
        <w:t>:</w:t>
      </w:r>
    </w:p>
    <w:p w:rsidR="004D2EFB" w:rsidRPr="00B23563" w:rsidRDefault="004D2EFB"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участвует в мероприятиях, направленных на развитие конкуренции в Чукотском автономном округе;</w:t>
      </w:r>
    </w:p>
    <w:p w:rsidR="004D2EFB" w:rsidRPr="00B23563" w:rsidRDefault="004D2EFB" w:rsidP="00E0682A">
      <w:pPr>
        <w:pStyle w:val="a5"/>
        <w:spacing w:after="0"/>
        <w:ind w:left="0" w:firstLine="708"/>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осуществляет анализ состояния развития конкуренции на территории муниципального образования и проводит</w:t>
      </w:r>
      <w:proofErr w:type="gramEnd"/>
      <w:r w:rsidRPr="00B23563">
        <w:rPr>
          <w:rFonts w:ascii="Times New Roman" w:eastAsia="Times New Roman" w:hAnsi="Times New Roman" w:cs="Times New Roman"/>
          <w:sz w:val="28"/>
          <w:szCs w:val="28"/>
        </w:rPr>
        <w:t xml:space="preserve"> мониторинг состояния и развития конкурентной среды на рынках товаров и услуг на территории муниципального образования;</w:t>
      </w:r>
    </w:p>
    <w:p w:rsidR="004D2EFB" w:rsidRPr="00B23563" w:rsidRDefault="004D2EFB"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lastRenderedPageBreak/>
        <w:t>предоставляет информацию о лучших и худших практиках развития конкуренции на территории муниципального образования;</w:t>
      </w:r>
    </w:p>
    <w:p w:rsidR="004D2EFB" w:rsidRPr="00B23563" w:rsidRDefault="004D2EFB"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готовит предложения по определению перечня приоритетных и социально значимых рынков для содействия развитию конкуренции в Чукотском автономном округе;</w:t>
      </w:r>
    </w:p>
    <w:p w:rsidR="004D2EFB" w:rsidRPr="00B23563" w:rsidRDefault="004D2EFB"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определяет приоритетные и социально значимые рынки для содействия развитию конкуренции на территории муниципального образования;</w:t>
      </w:r>
    </w:p>
    <w:p w:rsidR="00AF69E7" w:rsidRPr="00B23563" w:rsidRDefault="004D2EFB" w:rsidP="00E0682A">
      <w:pPr>
        <w:spacing w:after="0"/>
        <w:ind w:firstLine="709"/>
        <w:jc w:val="both"/>
        <w:rPr>
          <w:rFonts w:ascii="Times New Roman" w:hAnsi="Times New Roman" w:cs="Times New Roman"/>
          <w:sz w:val="28"/>
          <w:szCs w:val="28"/>
        </w:rPr>
      </w:pPr>
      <w:proofErr w:type="gramStart"/>
      <w:r w:rsidRPr="00B23563">
        <w:rPr>
          <w:rFonts w:ascii="Times New Roman" w:eastAsia="Times New Roman" w:hAnsi="Times New Roman" w:cs="Times New Roman"/>
          <w:sz w:val="28"/>
          <w:szCs w:val="28"/>
        </w:rPr>
        <w:t>разрабатывает и реализует</w:t>
      </w:r>
      <w:proofErr w:type="gramEnd"/>
      <w:r w:rsidRPr="00B23563">
        <w:rPr>
          <w:rFonts w:ascii="Times New Roman" w:eastAsia="Times New Roman" w:hAnsi="Times New Roman" w:cs="Times New Roman"/>
          <w:sz w:val="28"/>
          <w:szCs w:val="28"/>
        </w:rPr>
        <w:t xml:space="preserve"> план мероприятий («дорожную карту») для содействия развитию конкуренции на приоритетных и социально значимых рынках на территории муниципального образования и представляет информацию о его реализации в Департамент финансов, экономики и имущественных отношений Чукотского автономного округа</w:t>
      </w:r>
      <w:r w:rsidR="00064EA6" w:rsidRPr="00B23563">
        <w:rPr>
          <w:rFonts w:ascii="Times New Roman" w:eastAsia="Times New Roman" w:hAnsi="Times New Roman" w:cs="Times New Roman"/>
          <w:sz w:val="28"/>
          <w:szCs w:val="28"/>
        </w:rPr>
        <w:t xml:space="preserve"> </w:t>
      </w:r>
      <w:r w:rsidR="00AF69E7" w:rsidRPr="00B23563">
        <w:rPr>
          <w:rFonts w:ascii="Times New Roman" w:eastAsia="Times New Roman" w:hAnsi="Times New Roman" w:cs="Times New Roman"/>
          <w:sz w:val="28"/>
          <w:szCs w:val="28"/>
        </w:rPr>
        <w:t>(</w:t>
      </w:r>
      <w:r w:rsidR="00064EA6" w:rsidRPr="00B23563">
        <w:rPr>
          <w:rFonts w:ascii="Times New Roman" w:hAnsi="Times New Roman" w:cs="Times New Roman"/>
          <w:sz w:val="28"/>
          <w:szCs w:val="28"/>
        </w:rPr>
        <w:t>http://chaogov.ru/vlast/organy-vlasti/depfin/standart-razvitiya-konkurentsii-v-subektakh-rossiyskoy-federatsii.php).</w:t>
      </w:r>
    </w:p>
    <w:p w:rsidR="00E0682A" w:rsidRPr="00B23563" w:rsidRDefault="00E0682A" w:rsidP="00E0682A">
      <w:pPr>
        <w:pStyle w:val="1"/>
        <w:spacing w:before="0"/>
        <w:ind w:firstLine="708"/>
        <w:jc w:val="both"/>
        <w:rPr>
          <w:rFonts w:eastAsia="Times New Roman"/>
        </w:rPr>
      </w:pPr>
    </w:p>
    <w:p w:rsidR="00902709" w:rsidRPr="00B23563" w:rsidRDefault="00902709" w:rsidP="00E0682A">
      <w:pPr>
        <w:pStyle w:val="1"/>
        <w:spacing w:before="0"/>
        <w:ind w:firstLine="708"/>
        <w:jc w:val="both"/>
        <w:rPr>
          <w:rFonts w:eastAsia="Times New Roman"/>
        </w:rPr>
      </w:pPr>
      <w:bookmarkStart w:id="19" w:name="_Toc508364526"/>
      <w:r w:rsidRPr="00B23563">
        <w:rPr>
          <w:rFonts w:eastAsia="Times New Roman"/>
        </w:rPr>
        <w:t>3.2.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w:t>
      </w:r>
      <w:bookmarkEnd w:id="19"/>
    </w:p>
    <w:p w:rsidR="00902709" w:rsidRPr="00B23563" w:rsidRDefault="004E703F"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Распоряжением </w:t>
      </w:r>
      <w:r w:rsidR="00E95A67" w:rsidRPr="00B23563">
        <w:rPr>
          <w:rFonts w:ascii="Times New Roman" w:eastAsia="Times New Roman" w:hAnsi="Times New Roman" w:cs="Times New Roman"/>
          <w:sz w:val="28"/>
          <w:szCs w:val="28"/>
        </w:rPr>
        <w:t>Губернатора</w:t>
      </w:r>
      <w:r w:rsidR="00902709" w:rsidRPr="00B23563">
        <w:rPr>
          <w:rFonts w:ascii="Times New Roman" w:eastAsia="Times New Roman" w:hAnsi="Times New Roman" w:cs="Times New Roman"/>
          <w:sz w:val="28"/>
          <w:szCs w:val="28"/>
        </w:rPr>
        <w:t xml:space="preserve"> </w:t>
      </w:r>
      <w:r w:rsidRPr="00B23563">
        <w:rPr>
          <w:rFonts w:ascii="Times New Roman" w:eastAsia="Times New Roman" w:hAnsi="Times New Roman" w:cs="Times New Roman"/>
          <w:sz w:val="28"/>
          <w:szCs w:val="28"/>
        </w:rPr>
        <w:t xml:space="preserve">Чукотского автономного округа </w:t>
      </w:r>
      <w:r w:rsidR="00E95A67" w:rsidRPr="00B23563">
        <w:rPr>
          <w:rFonts w:ascii="Times New Roman" w:eastAsia="Times New Roman" w:hAnsi="Times New Roman" w:cs="Times New Roman"/>
          <w:sz w:val="28"/>
          <w:szCs w:val="28"/>
        </w:rPr>
        <w:t>25 сентября</w:t>
      </w:r>
      <w:r w:rsidRPr="00B23563">
        <w:rPr>
          <w:rFonts w:ascii="Times New Roman" w:eastAsia="Times New Roman" w:hAnsi="Times New Roman" w:cs="Times New Roman"/>
          <w:sz w:val="28"/>
          <w:szCs w:val="28"/>
        </w:rPr>
        <w:t xml:space="preserve"> 201</w:t>
      </w:r>
      <w:r w:rsidR="00E95A67" w:rsidRPr="00B23563">
        <w:rPr>
          <w:rFonts w:ascii="Times New Roman" w:eastAsia="Times New Roman" w:hAnsi="Times New Roman" w:cs="Times New Roman"/>
          <w:sz w:val="28"/>
          <w:szCs w:val="28"/>
        </w:rPr>
        <w:t>5</w:t>
      </w:r>
      <w:r w:rsidRPr="00B23563">
        <w:rPr>
          <w:rFonts w:ascii="Times New Roman" w:eastAsia="Times New Roman" w:hAnsi="Times New Roman" w:cs="Times New Roman"/>
          <w:sz w:val="28"/>
          <w:szCs w:val="28"/>
        </w:rPr>
        <w:t xml:space="preserve"> года </w:t>
      </w:r>
      <w:r w:rsidR="00902709" w:rsidRPr="00B23563">
        <w:rPr>
          <w:rFonts w:ascii="Times New Roman" w:eastAsia="Times New Roman" w:hAnsi="Times New Roman" w:cs="Times New Roman"/>
          <w:sz w:val="28"/>
          <w:szCs w:val="28"/>
        </w:rPr>
        <w:t xml:space="preserve">№ </w:t>
      </w:r>
      <w:r w:rsidR="00E95A67" w:rsidRPr="00B23563">
        <w:rPr>
          <w:rFonts w:ascii="Times New Roman" w:eastAsia="Times New Roman" w:hAnsi="Times New Roman" w:cs="Times New Roman"/>
          <w:sz w:val="28"/>
          <w:szCs w:val="28"/>
        </w:rPr>
        <w:t>180-рп</w:t>
      </w:r>
      <w:r w:rsidR="00902709" w:rsidRPr="00B23563">
        <w:rPr>
          <w:rFonts w:ascii="Times New Roman" w:eastAsia="Times New Roman" w:hAnsi="Times New Roman" w:cs="Times New Roman"/>
          <w:sz w:val="28"/>
          <w:szCs w:val="28"/>
        </w:rPr>
        <w:t xml:space="preserve"> </w:t>
      </w:r>
      <w:r w:rsidR="00111ED8" w:rsidRPr="00B23563">
        <w:rPr>
          <w:rFonts w:ascii="Times New Roman" w:eastAsia="Times New Roman" w:hAnsi="Times New Roman" w:cs="Times New Roman"/>
          <w:sz w:val="28"/>
          <w:szCs w:val="28"/>
        </w:rPr>
        <w:t xml:space="preserve">уполномоченным органом исполнительной власти Чукотского автономного округа по содействию развитию конкуренции в Чукотском автономном округе </w:t>
      </w:r>
      <w:proofErr w:type="gramStart"/>
      <w:r w:rsidR="00111ED8" w:rsidRPr="00B23563">
        <w:rPr>
          <w:rFonts w:ascii="Times New Roman" w:eastAsia="Times New Roman" w:hAnsi="Times New Roman" w:cs="Times New Roman"/>
          <w:sz w:val="28"/>
          <w:szCs w:val="28"/>
        </w:rPr>
        <w:t>определен</w:t>
      </w:r>
      <w:proofErr w:type="gramEnd"/>
      <w:r w:rsidR="00111ED8" w:rsidRPr="00B23563">
        <w:rPr>
          <w:rFonts w:ascii="Times New Roman" w:eastAsia="Times New Roman" w:hAnsi="Times New Roman" w:cs="Times New Roman"/>
          <w:sz w:val="28"/>
          <w:szCs w:val="28"/>
        </w:rPr>
        <w:t xml:space="preserve"> Департамент финансов, экономики и имущественных отношений Чукотского автономного округа.</w:t>
      </w:r>
    </w:p>
    <w:p w:rsidR="00854F1E" w:rsidRPr="00B23563" w:rsidRDefault="00854F1E" w:rsidP="00E0682A">
      <w:pPr>
        <w:pStyle w:val="a5"/>
        <w:spacing w:after="0"/>
        <w:ind w:left="0" w:firstLine="708"/>
        <w:jc w:val="both"/>
        <w:rPr>
          <w:rFonts w:ascii="Times New Roman" w:hAnsi="Times New Roman"/>
          <w:b/>
          <w:sz w:val="28"/>
          <w:szCs w:val="28"/>
        </w:rPr>
      </w:pPr>
    </w:p>
    <w:p w:rsidR="001B1EB7" w:rsidRPr="00B23563" w:rsidRDefault="005A0941" w:rsidP="00E0682A">
      <w:pPr>
        <w:pStyle w:val="a5"/>
        <w:spacing w:after="0"/>
        <w:ind w:left="0" w:firstLine="708"/>
        <w:jc w:val="both"/>
        <w:rPr>
          <w:rFonts w:ascii="Times New Roman" w:hAnsi="Times New Roman"/>
          <w:b/>
          <w:sz w:val="28"/>
          <w:szCs w:val="28"/>
        </w:rPr>
      </w:pPr>
      <w:r w:rsidRPr="00B23563">
        <w:rPr>
          <w:rFonts w:ascii="Times New Roman" w:hAnsi="Times New Roman"/>
          <w:b/>
          <w:sz w:val="28"/>
          <w:szCs w:val="28"/>
        </w:rPr>
        <w:t>3.2.1. Сведения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p>
    <w:p w:rsidR="003D1C35" w:rsidRPr="00B23563" w:rsidRDefault="005D053B"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В </w:t>
      </w:r>
      <w:proofErr w:type="gramStart"/>
      <w:r w:rsidRPr="00B23563">
        <w:rPr>
          <w:rFonts w:ascii="Times New Roman" w:eastAsia="Times New Roman" w:hAnsi="Times New Roman" w:cs="Times New Roman"/>
          <w:sz w:val="28"/>
          <w:szCs w:val="28"/>
        </w:rPr>
        <w:t>целях</w:t>
      </w:r>
      <w:proofErr w:type="gramEnd"/>
      <w:r w:rsidRPr="00B23563">
        <w:rPr>
          <w:rFonts w:ascii="Times New Roman" w:eastAsia="Times New Roman" w:hAnsi="Times New Roman" w:cs="Times New Roman"/>
          <w:sz w:val="28"/>
          <w:szCs w:val="28"/>
        </w:rPr>
        <w:t xml:space="preserve"> содействия развитию конкуренции в Чукотском автономном округе  в 2017 году </w:t>
      </w:r>
      <w:r w:rsidR="00810E35" w:rsidRPr="00B23563">
        <w:rPr>
          <w:rFonts w:ascii="Times New Roman" w:eastAsia="Times New Roman" w:hAnsi="Times New Roman" w:cs="Times New Roman"/>
          <w:sz w:val="28"/>
          <w:szCs w:val="28"/>
        </w:rPr>
        <w:t>был</w:t>
      </w:r>
      <w:r w:rsidR="003D1C35" w:rsidRPr="00B23563">
        <w:rPr>
          <w:rFonts w:ascii="Times New Roman" w:eastAsia="Times New Roman" w:hAnsi="Times New Roman" w:cs="Times New Roman"/>
          <w:sz w:val="28"/>
          <w:szCs w:val="28"/>
        </w:rPr>
        <w:t>и</w:t>
      </w:r>
      <w:r w:rsidR="00810E35" w:rsidRPr="00B23563">
        <w:rPr>
          <w:rFonts w:ascii="Times New Roman" w:eastAsia="Times New Roman" w:hAnsi="Times New Roman" w:cs="Times New Roman"/>
          <w:sz w:val="28"/>
          <w:szCs w:val="28"/>
        </w:rPr>
        <w:t xml:space="preserve"> проведен</w:t>
      </w:r>
      <w:r w:rsidR="003D1C35" w:rsidRPr="00B23563">
        <w:rPr>
          <w:rFonts w:ascii="Times New Roman" w:eastAsia="Times New Roman" w:hAnsi="Times New Roman" w:cs="Times New Roman"/>
          <w:sz w:val="28"/>
          <w:szCs w:val="28"/>
        </w:rPr>
        <w:t>ы:</w:t>
      </w:r>
    </w:p>
    <w:p w:rsidR="005D053B" w:rsidRPr="00B23563" w:rsidRDefault="003D1C35"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1)</w:t>
      </w:r>
      <w:r w:rsidR="005D053B" w:rsidRPr="00B23563">
        <w:rPr>
          <w:rFonts w:ascii="Times New Roman" w:eastAsia="Times New Roman" w:hAnsi="Times New Roman" w:cs="Times New Roman"/>
          <w:sz w:val="28"/>
          <w:szCs w:val="28"/>
        </w:rPr>
        <w:t xml:space="preserve"> цикл семинаров (</w:t>
      </w:r>
      <w:proofErr w:type="spellStart"/>
      <w:r w:rsidR="005D053B" w:rsidRPr="00B23563">
        <w:rPr>
          <w:rFonts w:ascii="Times New Roman" w:eastAsia="Times New Roman" w:hAnsi="Times New Roman" w:cs="Times New Roman"/>
          <w:sz w:val="28"/>
          <w:szCs w:val="28"/>
        </w:rPr>
        <w:t>вебинаров</w:t>
      </w:r>
      <w:proofErr w:type="spellEnd"/>
      <w:r w:rsidR="005D053B" w:rsidRPr="00B23563">
        <w:rPr>
          <w:rFonts w:ascii="Times New Roman" w:eastAsia="Times New Roman" w:hAnsi="Times New Roman" w:cs="Times New Roman"/>
          <w:sz w:val="28"/>
          <w:szCs w:val="28"/>
        </w:rPr>
        <w:t xml:space="preserve">) по вопросам </w:t>
      </w:r>
      <w:r w:rsidR="00FD3D29" w:rsidRPr="00B23563">
        <w:rPr>
          <w:rFonts w:ascii="Times New Roman" w:eastAsia="Times New Roman" w:hAnsi="Times New Roman" w:cs="Times New Roman"/>
          <w:sz w:val="28"/>
          <w:szCs w:val="28"/>
        </w:rPr>
        <w:t>градостроительно</w:t>
      </w:r>
      <w:r w:rsidR="005D053B" w:rsidRPr="00B23563">
        <w:rPr>
          <w:rFonts w:ascii="Times New Roman" w:eastAsia="Times New Roman" w:hAnsi="Times New Roman" w:cs="Times New Roman"/>
          <w:sz w:val="28"/>
          <w:szCs w:val="28"/>
        </w:rPr>
        <w:t>й</w:t>
      </w:r>
      <w:r w:rsidR="00FD3D29" w:rsidRPr="00B23563">
        <w:rPr>
          <w:rFonts w:ascii="Times New Roman" w:eastAsia="Times New Roman" w:hAnsi="Times New Roman" w:cs="Times New Roman"/>
          <w:sz w:val="28"/>
          <w:szCs w:val="28"/>
        </w:rPr>
        <w:t xml:space="preserve"> </w:t>
      </w:r>
      <w:r w:rsidRPr="00B23563">
        <w:rPr>
          <w:rFonts w:ascii="Times New Roman" w:eastAsia="Times New Roman" w:hAnsi="Times New Roman" w:cs="Times New Roman"/>
          <w:sz w:val="28"/>
          <w:szCs w:val="28"/>
        </w:rPr>
        <w:t>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230"/>
        <w:gridCol w:w="3845"/>
        <w:gridCol w:w="1985"/>
      </w:tblGrid>
      <w:tr w:rsidR="008C6728" w:rsidRPr="00B23563" w:rsidTr="00E0682A">
        <w:tc>
          <w:tcPr>
            <w:tcW w:w="3113" w:type="dxa"/>
            <w:shd w:val="clear" w:color="auto" w:fill="auto"/>
            <w:vAlign w:val="center"/>
          </w:tcPr>
          <w:p w:rsidR="008C6728" w:rsidRPr="00B23563" w:rsidRDefault="008C6728"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мероприятия</w:t>
            </w:r>
          </w:p>
        </w:tc>
        <w:tc>
          <w:tcPr>
            <w:tcW w:w="1230" w:type="dxa"/>
            <w:shd w:val="clear" w:color="auto" w:fill="auto"/>
            <w:vAlign w:val="center"/>
          </w:tcPr>
          <w:p w:rsidR="008C6728" w:rsidRPr="00B23563" w:rsidRDefault="008C6728"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Дата</w:t>
            </w:r>
          </w:p>
        </w:tc>
        <w:tc>
          <w:tcPr>
            <w:tcW w:w="3845" w:type="dxa"/>
            <w:vAlign w:val="center"/>
          </w:tcPr>
          <w:p w:rsidR="008C6728" w:rsidRPr="00B23563" w:rsidRDefault="000634D9"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Рассматриваемые вопросы</w:t>
            </w:r>
          </w:p>
        </w:tc>
        <w:tc>
          <w:tcPr>
            <w:tcW w:w="1985" w:type="dxa"/>
            <w:vAlign w:val="center"/>
          </w:tcPr>
          <w:p w:rsidR="008C6728" w:rsidRPr="00B23563" w:rsidRDefault="008C6728"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Число муниципальных образований – участников мероприятий</w:t>
            </w:r>
          </w:p>
        </w:tc>
      </w:tr>
      <w:tr w:rsidR="008C6728" w:rsidRPr="00B23563" w:rsidTr="00E0682A">
        <w:tc>
          <w:tcPr>
            <w:tcW w:w="3113" w:type="dxa"/>
            <w:shd w:val="clear" w:color="auto" w:fill="auto"/>
            <w:vAlign w:val="center"/>
          </w:tcPr>
          <w:p w:rsidR="008C6728" w:rsidRPr="00B23563" w:rsidRDefault="00810E35" w:rsidP="00A862E7">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Ежегодный слёт г</w:t>
            </w:r>
            <w:r w:rsidR="008C6728" w:rsidRPr="00B23563">
              <w:rPr>
                <w:rFonts w:ascii="Times New Roman" w:eastAsia="Times New Roman" w:hAnsi="Times New Roman" w:cs="Times New Roman"/>
                <w:sz w:val="24"/>
                <w:szCs w:val="24"/>
              </w:rPr>
              <w:t xml:space="preserve">лавных архитекторов </w:t>
            </w:r>
            <w:r w:rsidRPr="00B23563">
              <w:rPr>
                <w:rFonts w:ascii="Times New Roman" w:eastAsia="Times New Roman" w:hAnsi="Times New Roman" w:cs="Times New Roman"/>
                <w:sz w:val="24"/>
                <w:szCs w:val="24"/>
              </w:rPr>
              <w:t xml:space="preserve">органов местного самоуправления </w:t>
            </w:r>
            <w:r w:rsidR="008C6728" w:rsidRPr="00B23563">
              <w:rPr>
                <w:rFonts w:ascii="Times New Roman" w:eastAsia="Times New Roman" w:hAnsi="Times New Roman" w:cs="Times New Roman"/>
                <w:sz w:val="24"/>
                <w:szCs w:val="24"/>
              </w:rPr>
              <w:t xml:space="preserve">Чукотского </w:t>
            </w:r>
            <w:r w:rsidRPr="00B23563">
              <w:rPr>
                <w:rFonts w:ascii="Times New Roman" w:eastAsia="Times New Roman" w:hAnsi="Times New Roman" w:cs="Times New Roman"/>
                <w:sz w:val="24"/>
                <w:szCs w:val="24"/>
              </w:rPr>
              <w:t>автономного округа</w:t>
            </w:r>
            <w:r w:rsidR="008C6728" w:rsidRPr="00B23563">
              <w:rPr>
                <w:rFonts w:ascii="Times New Roman" w:eastAsia="Times New Roman" w:hAnsi="Times New Roman" w:cs="Times New Roman"/>
                <w:sz w:val="24"/>
                <w:szCs w:val="24"/>
              </w:rPr>
              <w:t xml:space="preserve"> в Департамент</w:t>
            </w:r>
            <w:r w:rsidR="002C2F98" w:rsidRPr="00B23563">
              <w:rPr>
                <w:rFonts w:ascii="Times New Roman" w:eastAsia="Times New Roman" w:hAnsi="Times New Roman" w:cs="Times New Roman"/>
                <w:sz w:val="24"/>
                <w:szCs w:val="24"/>
              </w:rPr>
              <w:t>е</w:t>
            </w:r>
            <w:r w:rsidR="008C6728" w:rsidRPr="00B23563">
              <w:rPr>
                <w:rFonts w:ascii="Times New Roman" w:eastAsia="Times New Roman" w:hAnsi="Times New Roman" w:cs="Times New Roman"/>
                <w:sz w:val="24"/>
                <w:szCs w:val="24"/>
              </w:rPr>
              <w:t xml:space="preserve"> </w:t>
            </w:r>
            <w:r w:rsidR="008C6728" w:rsidRPr="00B23563">
              <w:rPr>
                <w:rFonts w:ascii="Times New Roman" w:eastAsia="Times New Roman" w:hAnsi="Times New Roman" w:cs="Times New Roman"/>
                <w:sz w:val="24"/>
                <w:szCs w:val="24"/>
              </w:rPr>
              <w:lastRenderedPageBreak/>
              <w:t>промышленной и сельскохозяйственной политики Чукотского автономного округа</w:t>
            </w:r>
          </w:p>
        </w:tc>
        <w:tc>
          <w:tcPr>
            <w:tcW w:w="1230" w:type="dxa"/>
            <w:shd w:val="clear" w:color="auto" w:fill="auto"/>
            <w:vAlign w:val="center"/>
          </w:tcPr>
          <w:p w:rsidR="008C6728" w:rsidRPr="00B23563" w:rsidRDefault="002C2F98" w:rsidP="002C2F98">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lastRenderedPageBreak/>
              <w:t xml:space="preserve">13 марта </w:t>
            </w:r>
            <w:r w:rsidR="008C6728" w:rsidRPr="00B23563">
              <w:rPr>
                <w:rFonts w:ascii="Times New Roman" w:eastAsia="Times New Roman" w:hAnsi="Times New Roman" w:cs="Times New Roman"/>
                <w:sz w:val="24"/>
                <w:szCs w:val="24"/>
              </w:rPr>
              <w:t>2017 года</w:t>
            </w:r>
          </w:p>
        </w:tc>
        <w:tc>
          <w:tcPr>
            <w:tcW w:w="3845" w:type="dxa"/>
            <w:vAlign w:val="center"/>
          </w:tcPr>
          <w:p w:rsidR="008C6728" w:rsidRPr="00B23563" w:rsidRDefault="008C6728" w:rsidP="00A862E7">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Обсуждение вопросов градостроитель</w:t>
            </w:r>
            <w:r w:rsidR="00A862E7" w:rsidRPr="00B23563">
              <w:rPr>
                <w:rFonts w:ascii="Times New Roman" w:eastAsia="Times New Roman" w:hAnsi="Times New Roman" w:cs="Times New Roman"/>
                <w:sz w:val="24"/>
                <w:szCs w:val="24"/>
              </w:rPr>
              <w:t>ной деятельности под председательством</w:t>
            </w:r>
            <w:r w:rsidRPr="00B23563">
              <w:rPr>
                <w:rFonts w:ascii="Times New Roman" w:eastAsia="Times New Roman" w:hAnsi="Times New Roman" w:cs="Times New Roman"/>
                <w:sz w:val="24"/>
                <w:szCs w:val="24"/>
              </w:rPr>
              <w:t xml:space="preserve"> Главного архитектора Чукотского </w:t>
            </w:r>
            <w:r w:rsidR="00A862E7" w:rsidRPr="00B23563">
              <w:rPr>
                <w:rFonts w:ascii="Times New Roman" w:eastAsia="Times New Roman" w:hAnsi="Times New Roman" w:cs="Times New Roman"/>
                <w:sz w:val="24"/>
                <w:szCs w:val="24"/>
              </w:rPr>
              <w:t>автономного округа</w:t>
            </w:r>
            <w:r w:rsidRPr="00B23563">
              <w:rPr>
                <w:rFonts w:ascii="Times New Roman" w:eastAsia="Times New Roman" w:hAnsi="Times New Roman" w:cs="Times New Roman"/>
                <w:sz w:val="24"/>
                <w:szCs w:val="24"/>
              </w:rPr>
              <w:t xml:space="preserve">. </w:t>
            </w:r>
            <w:r w:rsidR="00A862E7" w:rsidRPr="00B23563">
              <w:rPr>
                <w:rFonts w:ascii="Times New Roman" w:eastAsia="Times New Roman" w:hAnsi="Times New Roman" w:cs="Times New Roman"/>
                <w:sz w:val="24"/>
                <w:szCs w:val="24"/>
              </w:rPr>
              <w:t>Разъяснение</w:t>
            </w:r>
            <w:r w:rsidRPr="00B23563">
              <w:rPr>
                <w:rFonts w:ascii="Times New Roman" w:eastAsia="Times New Roman" w:hAnsi="Times New Roman" w:cs="Times New Roman"/>
                <w:sz w:val="24"/>
                <w:szCs w:val="24"/>
              </w:rPr>
              <w:t xml:space="preserve"> </w:t>
            </w:r>
            <w:r w:rsidRPr="00B23563">
              <w:rPr>
                <w:rFonts w:ascii="Times New Roman" w:eastAsia="Times New Roman" w:hAnsi="Times New Roman" w:cs="Times New Roman"/>
                <w:sz w:val="24"/>
                <w:szCs w:val="24"/>
              </w:rPr>
              <w:lastRenderedPageBreak/>
              <w:t>изменений в законодательстве о</w:t>
            </w:r>
            <w:r w:rsidR="00A862E7" w:rsidRPr="00B23563">
              <w:rPr>
                <w:rFonts w:ascii="Times New Roman" w:eastAsia="Times New Roman" w:hAnsi="Times New Roman" w:cs="Times New Roman"/>
                <w:sz w:val="24"/>
                <w:szCs w:val="24"/>
              </w:rPr>
              <w:t xml:space="preserve"> градостроительной деятельности</w:t>
            </w:r>
          </w:p>
        </w:tc>
        <w:tc>
          <w:tcPr>
            <w:tcW w:w="1985" w:type="dxa"/>
            <w:vAlign w:val="center"/>
          </w:tcPr>
          <w:p w:rsidR="008C6728" w:rsidRPr="00B23563" w:rsidRDefault="00B01B9A" w:rsidP="00B01B9A">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lastRenderedPageBreak/>
              <w:t>7</w:t>
            </w:r>
          </w:p>
        </w:tc>
      </w:tr>
      <w:tr w:rsidR="008C6728" w:rsidRPr="00B23563" w:rsidTr="00E0682A">
        <w:tc>
          <w:tcPr>
            <w:tcW w:w="3113" w:type="dxa"/>
            <w:shd w:val="clear" w:color="auto" w:fill="auto"/>
            <w:vAlign w:val="center"/>
          </w:tcPr>
          <w:p w:rsidR="008C6728" w:rsidRPr="00B23563" w:rsidRDefault="00A862E7" w:rsidP="00326799">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lastRenderedPageBreak/>
              <w:t>Телеконференцсвязь с г</w:t>
            </w:r>
            <w:r w:rsidR="008C6728" w:rsidRPr="00B23563">
              <w:rPr>
                <w:rFonts w:ascii="Times New Roman" w:eastAsia="Times New Roman" w:hAnsi="Times New Roman" w:cs="Times New Roman"/>
                <w:sz w:val="24"/>
                <w:szCs w:val="24"/>
              </w:rPr>
              <w:t xml:space="preserve">лавными архитекторами </w:t>
            </w:r>
            <w:r w:rsidRPr="00B23563">
              <w:rPr>
                <w:rFonts w:ascii="Times New Roman" w:eastAsia="Times New Roman" w:hAnsi="Times New Roman" w:cs="Times New Roman"/>
                <w:sz w:val="24"/>
                <w:szCs w:val="24"/>
              </w:rPr>
              <w:t>органов местного самоуправления Чукотского автономного округа</w:t>
            </w:r>
          </w:p>
        </w:tc>
        <w:tc>
          <w:tcPr>
            <w:tcW w:w="1230" w:type="dxa"/>
            <w:shd w:val="clear" w:color="auto" w:fill="auto"/>
            <w:vAlign w:val="center"/>
          </w:tcPr>
          <w:p w:rsidR="008C6728" w:rsidRPr="00B23563" w:rsidRDefault="002C2F98" w:rsidP="002C2F98">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14 июня </w:t>
            </w:r>
            <w:r w:rsidR="008C6728" w:rsidRPr="00B23563">
              <w:rPr>
                <w:rFonts w:ascii="Times New Roman" w:eastAsia="Times New Roman" w:hAnsi="Times New Roman" w:cs="Times New Roman"/>
                <w:sz w:val="24"/>
                <w:szCs w:val="24"/>
              </w:rPr>
              <w:t>2017 года</w:t>
            </w:r>
          </w:p>
        </w:tc>
        <w:tc>
          <w:tcPr>
            <w:tcW w:w="3845" w:type="dxa"/>
            <w:vAlign w:val="center"/>
          </w:tcPr>
          <w:p w:rsidR="008C6728" w:rsidRPr="00B23563" w:rsidRDefault="008C6728" w:rsidP="00A862E7">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Разъяснение процедур</w:t>
            </w:r>
            <w:r w:rsidR="00A862E7" w:rsidRPr="00B23563">
              <w:rPr>
                <w:rFonts w:ascii="Times New Roman" w:eastAsia="Times New Roman" w:hAnsi="Times New Roman" w:cs="Times New Roman"/>
                <w:sz w:val="24"/>
                <w:szCs w:val="24"/>
              </w:rPr>
              <w:t>,</w:t>
            </w:r>
            <w:r w:rsidRPr="00B23563">
              <w:rPr>
                <w:rFonts w:ascii="Times New Roman" w:eastAsia="Times New Roman" w:hAnsi="Times New Roman" w:cs="Times New Roman"/>
                <w:sz w:val="24"/>
                <w:szCs w:val="24"/>
              </w:rPr>
              <w:t xml:space="preserve"> связанных с предоставлением земельных участков по программе Дальневосточного гектара.</w:t>
            </w:r>
          </w:p>
        </w:tc>
        <w:tc>
          <w:tcPr>
            <w:tcW w:w="1985" w:type="dxa"/>
            <w:vAlign w:val="center"/>
          </w:tcPr>
          <w:p w:rsidR="008C6728" w:rsidRPr="00B23563" w:rsidRDefault="00B01B9A" w:rsidP="00B01B9A">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7</w:t>
            </w:r>
          </w:p>
        </w:tc>
      </w:tr>
      <w:tr w:rsidR="008C6728" w:rsidRPr="00B23563" w:rsidTr="00E0682A">
        <w:tc>
          <w:tcPr>
            <w:tcW w:w="3113" w:type="dxa"/>
            <w:shd w:val="clear" w:color="auto" w:fill="auto"/>
            <w:vAlign w:val="center"/>
          </w:tcPr>
          <w:p w:rsidR="008C6728" w:rsidRPr="00B23563" w:rsidRDefault="008C6728" w:rsidP="00A862E7">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Телеконференцсвязь с Начальниками </w:t>
            </w:r>
            <w:proofErr w:type="gramStart"/>
            <w:r w:rsidRPr="00B23563">
              <w:rPr>
                <w:rFonts w:ascii="Times New Roman" w:eastAsia="Times New Roman" w:hAnsi="Times New Roman" w:cs="Times New Roman"/>
                <w:sz w:val="24"/>
                <w:szCs w:val="24"/>
              </w:rPr>
              <w:t xml:space="preserve">отделов капитального строительства </w:t>
            </w:r>
            <w:r w:rsidR="00A862E7" w:rsidRPr="00B23563">
              <w:rPr>
                <w:rFonts w:ascii="Times New Roman" w:eastAsia="Times New Roman" w:hAnsi="Times New Roman" w:cs="Times New Roman"/>
                <w:sz w:val="24"/>
                <w:szCs w:val="24"/>
              </w:rPr>
              <w:t>органов местного самоуправления Чукотского автономного округа</w:t>
            </w:r>
            <w:proofErr w:type="gramEnd"/>
          </w:p>
        </w:tc>
        <w:tc>
          <w:tcPr>
            <w:tcW w:w="1230" w:type="dxa"/>
            <w:shd w:val="clear" w:color="auto" w:fill="auto"/>
            <w:vAlign w:val="center"/>
          </w:tcPr>
          <w:p w:rsidR="008C6728" w:rsidRPr="00B23563" w:rsidRDefault="002C2F98" w:rsidP="008C6728">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7 а</w:t>
            </w:r>
            <w:r w:rsidR="008C6728" w:rsidRPr="00B23563">
              <w:rPr>
                <w:rFonts w:ascii="Times New Roman" w:eastAsia="Times New Roman" w:hAnsi="Times New Roman" w:cs="Times New Roman"/>
                <w:sz w:val="24"/>
                <w:szCs w:val="24"/>
              </w:rPr>
              <w:t>вгуст</w:t>
            </w:r>
            <w:r w:rsidRPr="00B23563">
              <w:rPr>
                <w:rFonts w:ascii="Times New Roman" w:eastAsia="Times New Roman" w:hAnsi="Times New Roman" w:cs="Times New Roman"/>
                <w:sz w:val="24"/>
                <w:szCs w:val="24"/>
              </w:rPr>
              <w:t>а</w:t>
            </w:r>
            <w:r w:rsidR="008C6728" w:rsidRPr="00B23563">
              <w:rPr>
                <w:rFonts w:ascii="Times New Roman" w:eastAsia="Times New Roman" w:hAnsi="Times New Roman" w:cs="Times New Roman"/>
                <w:sz w:val="24"/>
                <w:szCs w:val="24"/>
              </w:rPr>
              <w:t xml:space="preserve"> 2017 года</w:t>
            </w:r>
          </w:p>
        </w:tc>
        <w:tc>
          <w:tcPr>
            <w:tcW w:w="3845" w:type="dxa"/>
            <w:vAlign w:val="center"/>
          </w:tcPr>
          <w:p w:rsidR="008C6728" w:rsidRPr="00B23563" w:rsidRDefault="008C6728" w:rsidP="00A862E7">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Разъяснение изменений в законодательстве в части сокращения процедур</w:t>
            </w:r>
            <w:r w:rsidR="00A862E7" w:rsidRPr="00B23563">
              <w:rPr>
                <w:rFonts w:ascii="Times New Roman" w:eastAsia="Times New Roman" w:hAnsi="Times New Roman" w:cs="Times New Roman"/>
                <w:sz w:val="24"/>
                <w:szCs w:val="24"/>
              </w:rPr>
              <w:t xml:space="preserve"> при получении</w:t>
            </w:r>
            <w:r w:rsidRPr="00B23563">
              <w:rPr>
                <w:rFonts w:ascii="Times New Roman" w:eastAsia="Times New Roman" w:hAnsi="Times New Roman" w:cs="Times New Roman"/>
                <w:sz w:val="24"/>
                <w:szCs w:val="24"/>
              </w:rPr>
              <w:t xml:space="preserve"> разрешения на строительство</w:t>
            </w:r>
          </w:p>
        </w:tc>
        <w:tc>
          <w:tcPr>
            <w:tcW w:w="1985" w:type="dxa"/>
            <w:vAlign w:val="center"/>
          </w:tcPr>
          <w:p w:rsidR="008C6728" w:rsidRPr="00B23563" w:rsidRDefault="00B01B9A" w:rsidP="00B01B9A">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7</w:t>
            </w:r>
          </w:p>
        </w:tc>
      </w:tr>
      <w:tr w:rsidR="008C6728" w:rsidRPr="00B23563" w:rsidTr="00E0682A">
        <w:tc>
          <w:tcPr>
            <w:tcW w:w="3113" w:type="dxa"/>
            <w:shd w:val="clear" w:color="auto" w:fill="auto"/>
            <w:vAlign w:val="center"/>
          </w:tcPr>
          <w:p w:rsidR="008C6728" w:rsidRPr="00B23563" w:rsidRDefault="00A862E7" w:rsidP="00326799">
            <w:pPr>
              <w:spacing w:after="0"/>
              <w:jc w:val="both"/>
              <w:rPr>
                <w:rFonts w:ascii="Times New Roman" w:eastAsia="Times New Roman" w:hAnsi="Times New Roman" w:cs="Times New Roman"/>
                <w:sz w:val="24"/>
                <w:szCs w:val="24"/>
              </w:rPr>
            </w:pPr>
            <w:proofErr w:type="spellStart"/>
            <w:r w:rsidRPr="00B23563">
              <w:rPr>
                <w:rFonts w:ascii="Times New Roman" w:eastAsia="Times New Roman" w:hAnsi="Times New Roman" w:cs="Times New Roman"/>
                <w:sz w:val="24"/>
                <w:szCs w:val="24"/>
              </w:rPr>
              <w:t>Видеоселекторное</w:t>
            </w:r>
            <w:proofErr w:type="spellEnd"/>
            <w:r w:rsidRPr="00B23563">
              <w:rPr>
                <w:rFonts w:ascii="Times New Roman" w:eastAsia="Times New Roman" w:hAnsi="Times New Roman" w:cs="Times New Roman"/>
                <w:sz w:val="24"/>
                <w:szCs w:val="24"/>
              </w:rPr>
              <w:t xml:space="preserve"> совещание с г</w:t>
            </w:r>
            <w:r w:rsidR="008C6728" w:rsidRPr="00B23563">
              <w:rPr>
                <w:rFonts w:ascii="Times New Roman" w:eastAsia="Times New Roman" w:hAnsi="Times New Roman" w:cs="Times New Roman"/>
                <w:sz w:val="24"/>
                <w:szCs w:val="24"/>
              </w:rPr>
              <w:t xml:space="preserve">лавными архитекторами </w:t>
            </w:r>
            <w:r w:rsidRPr="00B23563">
              <w:rPr>
                <w:rFonts w:ascii="Times New Roman" w:eastAsia="Times New Roman" w:hAnsi="Times New Roman" w:cs="Times New Roman"/>
                <w:sz w:val="24"/>
                <w:szCs w:val="24"/>
              </w:rPr>
              <w:t>органов местного самоуправления Чукотского автономного округа</w:t>
            </w:r>
          </w:p>
        </w:tc>
        <w:tc>
          <w:tcPr>
            <w:tcW w:w="1230" w:type="dxa"/>
            <w:shd w:val="clear" w:color="auto" w:fill="auto"/>
            <w:vAlign w:val="center"/>
          </w:tcPr>
          <w:p w:rsidR="008C6728" w:rsidRPr="00B23563" w:rsidRDefault="002C2F98" w:rsidP="002C2F98">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5 д</w:t>
            </w:r>
            <w:r w:rsidR="008C6728" w:rsidRPr="00B23563">
              <w:rPr>
                <w:rFonts w:ascii="Times New Roman" w:eastAsia="Times New Roman" w:hAnsi="Times New Roman" w:cs="Times New Roman"/>
                <w:sz w:val="24"/>
                <w:szCs w:val="24"/>
              </w:rPr>
              <w:t>екабр</w:t>
            </w:r>
            <w:r w:rsidRPr="00B23563">
              <w:rPr>
                <w:rFonts w:ascii="Times New Roman" w:eastAsia="Times New Roman" w:hAnsi="Times New Roman" w:cs="Times New Roman"/>
                <w:sz w:val="24"/>
                <w:szCs w:val="24"/>
              </w:rPr>
              <w:t>я</w:t>
            </w:r>
            <w:r w:rsidR="008C6728" w:rsidRPr="00B23563">
              <w:rPr>
                <w:rFonts w:ascii="Times New Roman" w:eastAsia="Times New Roman" w:hAnsi="Times New Roman" w:cs="Times New Roman"/>
                <w:sz w:val="24"/>
                <w:szCs w:val="24"/>
              </w:rPr>
              <w:t xml:space="preserve"> 2017 года</w:t>
            </w:r>
          </w:p>
        </w:tc>
        <w:tc>
          <w:tcPr>
            <w:tcW w:w="3845" w:type="dxa"/>
            <w:vAlign w:val="center"/>
          </w:tcPr>
          <w:p w:rsidR="008C6728" w:rsidRPr="00B23563" w:rsidRDefault="008C6728" w:rsidP="00A862E7">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Разъяснение вопросов реализации приоритетного проекта «Формирование комфортной городской среды», благоустройства и застройк</w:t>
            </w:r>
            <w:r w:rsidR="00A862E7" w:rsidRPr="00B23563">
              <w:rPr>
                <w:rFonts w:ascii="Times New Roman" w:eastAsia="Times New Roman" w:hAnsi="Times New Roman" w:cs="Times New Roman"/>
                <w:sz w:val="24"/>
                <w:szCs w:val="24"/>
              </w:rPr>
              <w:t>и территорий населённых пунктов</w:t>
            </w:r>
          </w:p>
        </w:tc>
        <w:tc>
          <w:tcPr>
            <w:tcW w:w="1985" w:type="dxa"/>
            <w:vAlign w:val="center"/>
          </w:tcPr>
          <w:p w:rsidR="008C6728" w:rsidRPr="00B23563" w:rsidRDefault="00B01B9A" w:rsidP="00B01B9A">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7</w:t>
            </w:r>
          </w:p>
        </w:tc>
      </w:tr>
    </w:tbl>
    <w:p w:rsidR="005708BD" w:rsidRPr="00B23563" w:rsidRDefault="005708BD" w:rsidP="00E61287">
      <w:pPr>
        <w:pStyle w:val="a5"/>
        <w:spacing w:after="0"/>
        <w:ind w:left="0" w:firstLine="708"/>
        <w:jc w:val="both"/>
        <w:rPr>
          <w:rFonts w:ascii="Times New Roman" w:eastAsia="Times New Roman" w:hAnsi="Times New Roman" w:cs="Times New Roman"/>
          <w:sz w:val="28"/>
          <w:szCs w:val="28"/>
        </w:rPr>
      </w:pPr>
    </w:p>
    <w:p w:rsidR="00FD3D29" w:rsidRPr="00B23563" w:rsidRDefault="003D1C35" w:rsidP="00E61287">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2) мероприятия в </w:t>
      </w:r>
      <w:r w:rsidR="000634D9" w:rsidRPr="00B23563">
        <w:rPr>
          <w:rFonts w:ascii="Times New Roman" w:eastAsia="Times New Roman" w:hAnsi="Times New Roman" w:cs="Times New Roman"/>
          <w:sz w:val="28"/>
          <w:szCs w:val="28"/>
        </w:rPr>
        <w:t>с</w:t>
      </w:r>
      <w:r w:rsidR="009D0544" w:rsidRPr="00B23563">
        <w:rPr>
          <w:rFonts w:ascii="Times New Roman" w:eastAsia="Times New Roman" w:hAnsi="Times New Roman" w:cs="Times New Roman"/>
          <w:sz w:val="28"/>
          <w:szCs w:val="28"/>
        </w:rPr>
        <w:t>фере жилищно коммунальных услуг</w:t>
      </w:r>
      <w:r w:rsidR="000634D9" w:rsidRPr="00B23563">
        <w:rPr>
          <w:rFonts w:ascii="Times New Roman" w:eastAsia="Times New Roman" w:hAnsi="Times New Roman" w:cs="Times New Roman"/>
          <w:sz w:val="28"/>
          <w:szCs w:val="28"/>
        </w:rPr>
        <w:t xml:space="preserve">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30"/>
        <w:gridCol w:w="3845"/>
        <w:gridCol w:w="1876"/>
      </w:tblGrid>
      <w:tr w:rsidR="000634D9" w:rsidRPr="00B23563" w:rsidTr="0082265D">
        <w:tc>
          <w:tcPr>
            <w:tcW w:w="3369" w:type="dxa"/>
            <w:shd w:val="clear" w:color="auto" w:fill="auto"/>
            <w:vAlign w:val="center"/>
          </w:tcPr>
          <w:p w:rsidR="000634D9" w:rsidRPr="00B23563" w:rsidRDefault="000634D9"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мероприятия</w:t>
            </w:r>
          </w:p>
        </w:tc>
        <w:tc>
          <w:tcPr>
            <w:tcW w:w="1230" w:type="dxa"/>
            <w:shd w:val="clear" w:color="auto" w:fill="auto"/>
            <w:vAlign w:val="center"/>
          </w:tcPr>
          <w:p w:rsidR="000634D9" w:rsidRPr="00B23563" w:rsidRDefault="000634D9"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Дата</w:t>
            </w:r>
          </w:p>
        </w:tc>
        <w:tc>
          <w:tcPr>
            <w:tcW w:w="3845" w:type="dxa"/>
            <w:vAlign w:val="center"/>
          </w:tcPr>
          <w:p w:rsidR="000634D9" w:rsidRPr="00B23563" w:rsidRDefault="000634D9"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Рассматриваемые вопросы</w:t>
            </w:r>
          </w:p>
        </w:tc>
        <w:tc>
          <w:tcPr>
            <w:tcW w:w="1876" w:type="dxa"/>
            <w:vAlign w:val="center"/>
          </w:tcPr>
          <w:p w:rsidR="000634D9" w:rsidRPr="00B23563" w:rsidRDefault="000634D9"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Число муниципальных образований – участников мероприятий</w:t>
            </w:r>
          </w:p>
        </w:tc>
      </w:tr>
      <w:tr w:rsidR="000634D9" w:rsidRPr="00B23563" w:rsidTr="0082265D">
        <w:tc>
          <w:tcPr>
            <w:tcW w:w="3369" w:type="dxa"/>
            <w:shd w:val="clear" w:color="auto" w:fill="auto"/>
            <w:vAlign w:val="center"/>
          </w:tcPr>
          <w:p w:rsidR="000634D9" w:rsidRPr="00B23563" w:rsidRDefault="0082265D" w:rsidP="003D1C35">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Консультационная встреча с сотрудниками управляющих организаций по вопросам</w:t>
            </w:r>
            <w:r w:rsidR="003D1C35" w:rsidRPr="00B23563">
              <w:rPr>
                <w:rFonts w:ascii="Times New Roman" w:eastAsia="Times New Roman" w:hAnsi="Times New Roman" w:cs="Times New Roman"/>
                <w:sz w:val="24"/>
                <w:szCs w:val="24"/>
              </w:rPr>
              <w:t>,</w:t>
            </w:r>
            <w:r w:rsidRPr="00B23563">
              <w:rPr>
                <w:rFonts w:ascii="Times New Roman" w:eastAsia="Times New Roman" w:hAnsi="Times New Roman" w:cs="Times New Roman"/>
                <w:sz w:val="24"/>
                <w:szCs w:val="24"/>
              </w:rPr>
              <w:t xml:space="preserve"> возникающим при оказании услуг по управлению многоквартирными домами</w:t>
            </w:r>
          </w:p>
        </w:tc>
        <w:tc>
          <w:tcPr>
            <w:tcW w:w="1230" w:type="dxa"/>
            <w:shd w:val="clear" w:color="auto" w:fill="auto"/>
            <w:vAlign w:val="center"/>
          </w:tcPr>
          <w:p w:rsidR="000634D9" w:rsidRPr="00B23563" w:rsidRDefault="000634D9"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26 января 2017 года</w:t>
            </w:r>
          </w:p>
        </w:tc>
        <w:tc>
          <w:tcPr>
            <w:tcW w:w="3845" w:type="dxa"/>
            <w:vAlign w:val="center"/>
          </w:tcPr>
          <w:p w:rsidR="000634D9" w:rsidRPr="00B23563" w:rsidRDefault="000634D9" w:rsidP="00854F1E">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Вопросы порядка раскрытия информации, сроки рассмотрения обращений</w:t>
            </w:r>
            <w:r w:rsidR="003D1C35" w:rsidRPr="00B23563">
              <w:rPr>
                <w:rFonts w:ascii="Times New Roman" w:eastAsia="Times New Roman" w:hAnsi="Times New Roman" w:cs="Times New Roman"/>
                <w:sz w:val="24"/>
                <w:szCs w:val="24"/>
              </w:rPr>
              <w:t>, внесение информации в ГИС ЖКХ</w:t>
            </w:r>
          </w:p>
        </w:tc>
        <w:tc>
          <w:tcPr>
            <w:tcW w:w="1876" w:type="dxa"/>
            <w:vAlign w:val="center"/>
          </w:tcPr>
          <w:p w:rsidR="000634D9" w:rsidRPr="00B23563" w:rsidRDefault="0082265D" w:rsidP="0082265D">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1</w:t>
            </w:r>
          </w:p>
        </w:tc>
      </w:tr>
      <w:tr w:rsidR="0082265D" w:rsidRPr="00B23563" w:rsidTr="0082265D">
        <w:tc>
          <w:tcPr>
            <w:tcW w:w="3369" w:type="dxa"/>
            <w:shd w:val="clear" w:color="auto" w:fill="auto"/>
          </w:tcPr>
          <w:p w:rsidR="0082265D" w:rsidRPr="00B23563" w:rsidRDefault="0082265D" w:rsidP="003D1C35">
            <w:pPr>
              <w:jc w:val="both"/>
            </w:pPr>
            <w:r w:rsidRPr="00B23563">
              <w:rPr>
                <w:rFonts w:ascii="Times New Roman" w:eastAsia="Times New Roman" w:hAnsi="Times New Roman" w:cs="Times New Roman"/>
                <w:sz w:val="24"/>
                <w:szCs w:val="24"/>
              </w:rPr>
              <w:t>Консультационная встреча с сотрудниками управляющих организаций по вопросам</w:t>
            </w:r>
            <w:r w:rsidR="003D1C35" w:rsidRPr="00B23563">
              <w:rPr>
                <w:rFonts w:ascii="Times New Roman" w:eastAsia="Times New Roman" w:hAnsi="Times New Roman" w:cs="Times New Roman"/>
                <w:sz w:val="24"/>
                <w:szCs w:val="24"/>
              </w:rPr>
              <w:t>,</w:t>
            </w:r>
            <w:r w:rsidRPr="00B23563">
              <w:rPr>
                <w:rFonts w:ascii="Times New Roman" w:eastAsia="Times New Roman" w:hAnsi="Times New Roman" w:cs="Times New Roman"/>
                <w:sz w:val="24"/>
                <w:szCs w:val="24"/>
              </w:rPr>
              <w:t xml:space="preserve"> возникающим при оказании услуг по управлению многоквартирными домами</w:t>
            </w:r>
          </w:p>
        </w:tc>
        <w:tc>
          <w:tcPr>
            <w:tcW w:w="1230" w:type="dxa"/>
            <w:shd w:val="clear" w:color="auto" w:fill="auto"/>
            <w:vAlign w:val="center"/>
          </w:tcPr>
          <w:p w:rsidR="0082265D" w:rsidRPr="00B23563" w:rsidRDefault="0082265D"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28 марта 2017 года</w:t>
            </w:r>
          </w:p>
        </w:tc>
        <w:tc>
          <w:tcPr>
            <w:tcW w:w="3845" w:type="dxa"/>
            <w:vAlign w:val="center"/>
          </w:tcPr>
          <w:p w:rsidR="0082265D" w:rsidRPr="00B23563" w:rsidRDefault="0082265D" w:rsidP="00854F1E">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Вопросы порядка рассмотрения обращения граждан, подготовка объектов жилфонда к сезонной эксплуатации, внесение информации в ГИС ЖКХ</w:t>
            </w:r>
          </w:p>
        </w:tc>
        <w:tc>
          <w:tcPr>
            <w:tcW w:w="1876" w:type="dxa"/>
            <w:vAlign w:val="center"/>
          </w:tcPr>
          <w:p w:rsidR="0082265D" w:rsidRPr="00B23563" w:rsidRDefault="0082265D" w:rsidP="0082265D">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1</w:t>
            </w:r>
          </w:p>
        </w:tc>
      </w:tr>
      <w:tr w:rsidR="0082265D" w:rsidRPr="00B23563" w:rsidTr="0082265D">
        <w:tc>
          <w:tcPr>
            <w:tcW w:w="3369" w:type="dxa"/>
            <w:tcBorders>
              <w:top w:val="single" w:sz="4" w:space="0" w:color="auto"/>
              <w:left w:val="single" w:sz="4" w:space="0" w:color="auto"/>
              <w:bottom w:val="single" w:sz="4" w:space="0" w:color="auto"/>
              <w:right w:val="single" w:sz="4" w:space="0" w:color="auto"/>
            </w:tcBorders>
            <w:shd w:val="clear" w:color="auto" w:fill="auto"/>
          </w:tcPr>
          <w:p w:rsidR="0082265D" w:rsidRPr="00B23563" w:rsidRDefault="0082265D" w:rsidP="003D1C35">
            <w:pPr>
              <w:jc w:val="both"/>
            </w:pPr>
            <w:r w:rsidRPr="00B23563">
              <w:rPr>
                <w:rFonts w:ascii="Times New Roman" w:eastAsia="Times New Roman" w:hAnsi="Times New Roman" w:cs="Times New Roman"/>
                <w:sz w:val="24"/>
                <w:szCs w:val="24"/>
              </w:rPr>
              <w:t>Консультационная встреча с сотрудниками управляющих организаций по вопросам</w:t>
            </w:r>
            <w:r w:rsidR="003D1C35" w:rsidRPr="00B23563">
              <w:rPr>
                <w:rFonts w:ascii="Times New Roman" w:eastAsia="Times New Roman" w:hAnsi="Times New Roman" w:cs="Times New Roman"/>
                <w:sz w:val="24"/>
                <w:szCs w:val="24"/>
              </w:rPr>
              <w:t>,</w:t>
            </w:r>
            <w:r w:rsidRPr="00B23563">
              <w:rPr>
                <w:rFonts w:ascii="Times New Roman" w:eastAsia="Times New Roman" w:hAnsi="Times New Roman" w:cs="Times New Roman"/>
                <w:sz w:val="24"/>
                <w:szCs w:val="24"/>
              </w:rPr>
              <w:t xml:space="preserve"> </w:t>
            </w:r>
            <w:r w:rsidRPr="00B23563">
              <w:rPr>
                <w:rFonts w:ascii="Times New Roman" w:eastAsia="Times New Roman" w:hAnsi="Times New Roman" w:cs="Times New Roman"/>
                <w:sz w:val="24"/>
                <w:szCs w:val="24"/>
              </w:rPr>
              <w:lastRenderedPageBreak/>
              <w:t>возникающим при оказании услуг по управлению многоквартирными домами</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82265D" w:rsidRPr="00B23563" w:rsidRDefault="0082265D" w:rsidP="000634D9">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lastRenderedPageBreak/>
              <w:t>5 апреля 2017 года</w:t>
            </w:r>
          </w:p>
        </w:tc>
        <w:tc>
          <w:tcPr>
            <w:tcW w:w="3845" w:type="dxa"/>
            <w:tcBorders>
              <w:top w:val="single" w:sz="4" w:space="0" w:color="auto"/>
              <w:left w:val="single" w:sz="4" w:space="0" w:color="auto"/>
              <w:bottom w:val="single" w:sz="4" w:space="0" w:color="auto"/>
              <w:right w:val="single" w:sz="4" w:space="0" w:color="auto"/>
            </w:tcBorders>
            <w:vAlign w:val="center"/>
          </w:tcPr>
          <w:p w:rsidR="0082265D" w:rsidRPr="00B23563" w:rsidRDefault="0082265D" w:rsidP="00854F1E">
            <w:pPr>
              <w:spacing w:after="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Вопросы и ситуации</w:t>
            </w:r>
            <w:r w:rsidR="003D1C35" w:rsidRPr="00B23563">
              <w:rPr>
                <w:rFonts w:ascii="Times New Roman" w:eastAsia="Times New Roman" w:hAnsi="Times New Roman" w:cs="Times New Roman"/>
                <w:sz w:val="24"/>
                <w:szCs w:val="24"/>
              </w:rPr>
              <w:t>,</w:t>
            </w:r>
            <w:r w:rsidRPr="00B23563">
              <w:rPr>
                <w:rFonts w:ascii="Times New Roman" w:eastAsia="Times New Roman" w:hAnsi="Times New Roman" w:cs="Times New Roman"/>
                <w:sz w:val="24"/>
                <w:szCs w:val="24"/>
              </w:rPr>
              <w:t xml:space="preserve"> возникающие при осуществлении деятельности содержания и </w:t>
            </w:r>
            <w:r w:rsidRPr="00B23563">
              <w:rPr>
                <w:rFonts w:ascii="Times New Roman" w:eastAsia="Times New Roman" w:hAnsi="Times New Roman" w:cs="Times New Roman"/>
                <w:sz w:val="24"/>
                <w:szCs w:val="24"/>
              </w:rPr>
              <w:lastRenderedPageBreak/>
              <w:t xml:space="preserve">ремонта жилья, вопросы размещения информации в ГИС ЖКХ, внесение изменений в программу капитального ремонта МКД в Чукотском </w:t>
            </w:r>
            <w:r w:rsidR="003D1C35" w:rsidRPr="00B23563">
              <w:rPr>
                <w:rFonts w:ascii="Times New Roman" w:eastAsia="Times New Roman" w:hAnsi="Times New Roman" w:cs="Times New Roman"/>
                <w:sz w:val="24"/>
                <w:szCs w:val="24"/>
              </w:rPr>
              <w:t>автономном округе</w:t>
            </w:r>
          </w:p>
        </w:tc>
        <w:tc>
          <w:tcPr>
            <w:tcW w:w="1876" w:type="dxa"/>
            <w:tcBorders>
              <w:top w:val="single" w:sz="4" w:space="0" w:color="auto"/>
              <w:left w:val="single" w:sz="4" w:space="0" w:color="auto"/>
              <w:bottom w:val="single" w:sz="4" w:space="0" w:color="auto"/>
              <w:right w:val="single" w:sz="4" w:space="0" w:color="auto"/>
            </w:tcBorders>
            <w:vAlign w:val="center"/>
          </w:tcPr>
          <w:p w:rsidR="0082265D" w:rsidRPr="00B23563" w:rsidRDefault="0082265D" w:rsidP="0082265D">
            <w:pPr>
              <w:spacing w:after="0"/>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lastRenderedPageBreak/>
              <w:t>1</w:t>
            </w:r>
          </w:p>
        </w:tc>
      </w:tr>
    </w:tbl>
    <w:p w:rsidR="0082265D" w:rsidRPr="00B23563" w:rsidRDefault="0082265D" w:rsidP="00E0682A">
      <w:pPr>
        <w:pStyle w:val="1"/>
        <w:spacing w:before="0"/>
        <w:ind w:firstLine="708"/>
        <w:jc w:val="both"/>
        <w:rPr>
          <w:rFonts w:ascii="Times New Roman" w:eastAsia="Times New Roman" w:hAnsi="Times New Roman" w:cs="Times New Roman"/>
          <w:b w:val="0"/>
          <w:bCs w:val="0"/>
        </w:rPr>
      </w:pPr>
    </w:p>
    <w:p w:rsidR="00FD3D29" w:rsidRPr="00B23563" w:rsidRDefault="00FD3D29" w:rsidP="00E0682A">
      <w:pPr>
        <w:pStyle w:val="1"/>
        <w:spacing w:before="0"/>
        <w:ind w:firstLine="708"/>
        <w:jc w:val="both"/>
        <w:rPr>
          <w:rFonts w:ascii="Times New Roman" w:eastAsia="Times New Roman" w:hAnsi="Times New Roman" w:cs="Times New Roman"/>
          <w:b w:val="0"/>
          <w:bCs w:val="0"/>
        </w:rPr>
      </w:pPr>
      <w:bookmarkStart w:id="20" w:name="_Toc508364527"/>
      <w:proofErr w:type="gramStart"/>
      <w:r w:rsidRPr="00B23563">
        <w:rPr>
          <w:rFonts w:ascii="Times New Roman" w:eastAsia="Times New Roman" w:hAnsi="Times New Roman" w:cs="Times New Roman"/>
          <w:b w:val="0"/>
          <w:bCs w:val="0"/>
        </w:rPr>
        <w:t>Кроме того,</w:t>
      </w:r>
      <w:r w:rsidR="00957E6A" w:rsidRPr="00B23563">
        <w:rPr>
          <w:rFonts w:ascii="Times New Roman" w:eastAsia="Times New Roman" w:hAnsi="Times New Roman" w:cs="Times New Roman"/>
          <w:b w:val="0"/>
          <w:bCs w:val="0"/>
        </w:rPr>
        <w:t xml:space="preserve"> в рамках реализации Комплексного плана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2016 – 2020 годы, утвержденного Распоряжением Правительства Чукотского автономного округа от 6 декабря 2016 года № 498-рп, а также для увеличения количества общественных некоммерческих организаций на территории Чукотского автономного</w:t>
      </w:r>
      <w:proofErr w:type="gramEnd"/>
      <w:r w:rsidR="00957E6A" w:rsidRPr="00B23563">
        <w:rPr>
          <w:rFonts w:ascii="Times New Roman" w:eastAsia="Times New Roman" w:hAnsi="Times New Roman" w:cs="Times New Roman"/>
          <w:b w:val="0"/>
          <w:bCs w:val="0"/>
        </w:rPr>
        <w:t xml:space="preserve"> округа, готовых принимать активное участие в конкурсах на предоставление государственной поддержки, </w:t>
      </w:r>
      <w:r w:rsidR="008C6728" w:rsidRPr="00B23563">
        <w:rPr>
          <w:rFonts w:ascii="Times New Roman" w:eastAsia="Times New Roman" w:hAnsi="Times New Roman" w:cs="Times New Roman"/>
          <w:b w:val="0"/>
          <w:bCs w:val="0"/>
        </w:rPr>
        <w:t>в</w:t>
      </w:r>
      <w:r w:rsidRPr="00B23563">
        <w:rPr>
          <w:rFonts w:ascii="Times New Roman" w:eastAsia="Times New Roman" w:hAnsi="Times New Roman" w:cs="Times New Roman"/>
          <w:b w:val="0"/>
          <w:bCs w:val="0"/>
        </w:rPr>
        <w:t xml:space="preserve"> 2017 году  Департаментом образования, культуры и спорта Чукотского автономного округа</w:t>
      </w:r>
      <w:r w:rsidR="008C6728" w:rsidRPr="00B23563">
        <w:rPr>
          <w:rFonts w:ascii="Times New Roman" w:eastAsia="Times New Roman" w:hAnsi="Times New Roman" w:cs="Times New Roman"/>
          <w:b w:val="0"/>
          <w:bCs w:val="0"/>
        </w:rPr>
        <w:t xml:space="preserve"> </w:t>
      </w:r>
      <w:r w:rsidRPr="00B23563">
        <w:rPr>
          <w:rFonts w:ascii="Times New Roman" w:eastAsia="Times New Roman" w:hAnsi="Times New Roman" w:cs="Times New Roman"/>
          <w:b w:val="0"/>
          <w:bCs w:val="0"/>
        </w:rPr>
        <w:t>разработан</w:t>
      </w:r>
      <w:r w:rsidR="008C6728" w:rsidRPr="00B23563">
        <w:rPr>
          <w:rFonts w:ascii="Times New Roman" w:eastAsia="Times New Roman" w:hAnsi="Times New Roman" w:cs="Times New Roman"/>
          <w:b w:val="0"/>
          <w:bCs w:val="0"/>
        </w:rPr>
        <w:t>а «Пошаговая информация для создания НКО в Чукотском автономном округе»</w:t>
      </w:r>
      <w:r w:rsidR="003D1C35" w:rsidRPr="00B23563">
        <w:rPr>
          <w:rFonts w:ascii="Times New Roman" w:eastAsia="Times New Roman" w:hAnsi="Times New Roman" w:cs="Times New Roman"/>
          <w:b w:val="0"/>
          <w:bCs w:val="0"/>
        </w:rPr>
        <w:t>, которая была</w:t>
      </w:r>
      <w:r w:rsidR="008C6728" w:rsidRPr="00B23563">
        <w:rPr>
          <w:rFonts w:ascii="Times New Roman" w:eastAsia="Times New Roman" w:hAnsi="Times New Roman" w:cs="Times New Roman"/>
          <w:b w:val="0"/>
          <w:bCs w:val="0"/>
        </w:rPr>
        <w:t xml:space="preserve"> </w:t>
      </w:r>
      <w:r w:rsidR="003D1C35" w:rsidRPr="00B23563">
        <w:rPr>
          <w:rFonts w:ascii="Times New Roman" w:eastAsia="Times New Roman" w:hAnsi="Times New Roman" w:cs="Times New Roman"/>
          <w:b w:val="0"/>
          <w:bCs w:val="0"/>
        </w:rPr>
        <w:t>направлена</w:t>
      </w:r>
      <w:r w:rsidR="008C6728" w:rsidRPr="00B23563">
        <w:rPr>
          <w:rFonts w:ascii="Times New Roman" w:eastAsia="Times New Roman" w:hAnsi="Times New Roman" w:cs="Times New Roman"/>
          <w:b w:val="0"/>
          <w:bCs w:val="0"/>
        </w:rPr>
        <w:t xml:space="preserve"> во все муниципальные </w:t>
      </w:r>
      <w:r w:rsidR="002E11FD" w:rsidRPr="00B23563">
        <w:rPr>
          <w:rFonts w:ascii="Times New Roman" w:eastAsia="Times New Roman" w:hAnsi="Times New Roman" w:cs="Times New Roman"/>
          <w:b w:val="0"/>
          <w:bCs w:val="0"/>
        </w:rPr>
        <w:t xml:space="preserve">районы (городские округа), а также непосредственно </w:t>
      </w:r>
      <w:r w:rsidR="003D1C35" w:rsidRPr="00B23563">
        <w:rPr>
          <w:rFonts w:ascii="Times New Roman" w:eastAsia="Times New Roman" w:hAnsi="Times New Roman" w:cs="Times New Roman"/>
          <w:b w:val="0"/>
          <w:bCs w:val="0"/>
        </w:rPr>
        <w:t>всем</w:t>
      </w:r>
      <w:r w:rsidR="002E11FD" w:rsidRPr="00B23563">
        <w:rPr>
          <w:rFonts w:ascii="Times New Roman" w:eastAsia="Times New Roman" w:hAnsi="Times New Roman" w:cs="Times New Roman"/>
          <w:b w:val="0"/>
          <w:bCs w:val="0"/>
        </w:rPr>
        <w:t xml:space="preserve"> НКО округа.</w:t>
      </w:r>
      <w:bookmarkEnd w:id="20"/>
    </w:p>
    <w:p w:rsidR="002E11FD" w:rsidRPr="00B23563" w:rsidRDefault="002E11FD"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Данная «Пошаговая информация для создания НКО в Чукотском автономном округе» размещена на официальном сайте Правительства Чукотского автономного округа </w:t>
      </w:r>
      <w:r w:rsidR="003D1C35" w:rsidRPr="00B23563">
        <w:rPr>
          <w:rFonts w:ascii="Times New Roman" w:eastAsia="Times New Roman" w:hAnsi="Times New Roman" w:cs="Times New Roman"/>
          <w:sz w:val="28"/>
          <w:szCs w:val="28"/>
        </w:rPr>
        <w:t xml:space="preserve">в специально созданном </w:t>
      </w:r>
      <w:r w:rsidRPr="00B23563">
        <w:rPr>
          <w:rFonts w:ascii="Times New Roman" w:eastAsia="Times New Roman" w:hAnsi="Times New Roman" w:cs="Times New Roman"/>
          <w:sz w:val="28"/>
          <w:szCs w:val="28"/>
        </w:rPr>
        <w:t>раздел</w:t>
      </w:r>
      <w:r w:rsidR="003D1C35" w:rsidRPr="00B23563">
        <w:rPr>
          <w:rFonts w:ascii="Times New Roman" w:eastAsia="Times New Roman" w:hAnsi="Times New Roman" w:cs="Times New Roman"/>
          <w:sz w:val="28"/>
          <w:szCs w:val="28"/>
        </w:rPr>
        <w:t>е</w:t>
      </w:r>
      <w:r w:rsidRPr="00B23563">
        <w:rPr>
          <w:rFonts w:ascii="Times New Roman" w:eastAsia="Times New Roman" w:hAnsi="Times New Roman" w:cs="Times New Roman"/>
          <w:sz w:val="28"/>
          <w:szCs w:val="28"/>
        </w:rPr>
        <w:t xml:space="preserve"> под названием «Социально ориентированные некоммерческие организации Чукотского автономного округа» (</w:t>
      </w:r>
      <w:hyperlink r:id="rId13" w:history="1">
        <w:r w:rsidR="005708BD" w:rsidRPr="00B23563">
          <w:rPr>
            <w:rFonts w:ascii="Times New Roman" w:eastAsia="Times New Roman" w:hAnsi="Times New Roman" w:cs="Times New Roman"/>
            <w:sz w:val="28"/>
            <w:szCs w:val="28"/>
          </w:rPr>
          <w:t>http://chaogov.ru/vlast/organy-vlasti/depobrazov/sotsialno-orientirovannye-nko/</w:t>
        </w:r>
      </w:hyperlink>
      <w:r w:rsidRPr="00B23563">
        <w:rPr>
          <w:rFonts w:ascii="Times New Roman" w:eastAsia="Times New Roman" w:hAnsi="Times New Roman" w:cs="Times New Roman"/>
          <w:sz w:val="28"/>
          <w:szCs w:val="28"/>
        </w:rPr>
        <w:t>).</w:t>
      </w:r>
    </w:p>
    <w:p w:rsidR="00E0682A" w:rsidRPr="00B23563" w:rsidRDefault="00E0682A" w:rsidP="00E0682A">
      <w:pPr>
        <w:pStyle w:val="Default"/>
        <w:spacing w:line="276" w:lineRule="auto"/>
        <w:ind w:firstLine="709"/>
        <w:contextualSpacing/>
        <w:jc w:val="both"/>
        <w:rPr>
          <w:b/>
          <w:color w:val="auto"/>
          <w:sz w:val="28"/>
          <w:szCs w:val="28"/>
        </w:rPr>
      </w:pPr>
    </w:p>
    <w:p w:rsidR="005708BD" w:rsidRPr="00B23563" w:rsidRDefault="005708BD" w:rsidP="00173ECC">
      <w:pPr>
        <w:pStyle w:val="Default"/>
        <w:spacing w:line="276" w:lineRule="auto"/>
        <w:ind w:firstLine="709"/>
        <w:contextualSpacing/>
        <w:jc w:val="both"/>
        <w:rPr>
          <w:b/>
          <w:color w:val="auto"/>
          <w:sz w:val="28"/>
          <w:szCs w:val="28"/>
        </w:rPr>
      </w:pPr>
      <w:r w:rsidRPr="00B23563">
        <w:rPr>
          <w:b/>
          <w:color w:val="auto"/>
          <w:sz w:val="28"/>
          <w:szCs w:val="28"/>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w:t>
      </w:r>
      <w:r w:rsidR="00173ECC" w:rsidRPr="00B23563">
        <w:rPr>
          <w:b/>
          <w:color w:val="auto"/>
          <w:sz w:val="28"/>
          <w:szCs w:val="28"/>
        </w:rPr>
        <w:t>о климата</w:t>
      </w:r>
    </w:p>
    <w:p w:rsidR="005708BD" w:rsidRPr="00B23563" w:rsidRDefault="005708BD" w:rsidP="00E0682A">
      <w:pPr>
        <w:spacing w:after="0"/>
        <w:ind w:firstLine="709"/>
        <w:jc w:val="both"/>
        <w:rPr>
          <w:sz w:val="28"/>
          <w:szCs w:val="28"/>
        </w:rPr>
      </w:pPr>
      <w:r w:rsidRPr="00B23563">
        <w:rPr>
          <w:sz w:val="28"/>
          <w:szCs w:val="28"/>
        </w:rPr>
        <w:t xml:space="preserve"> </w:t>
      </w:r>
      <w:proofErr w:type="gramStart"/>
      <w:r w:rsidRPr="00B23563">
        <w:rPr>
          <w:sz w:val="28"/>
          <w:szCs w:val="28"/>
        </w:rPr>
        <w:t>В 2017 году</w:t>
      </w:r>
      <w:r w:rsidR="00411BA4" w:rsidRPr="00B23563">
        <w:rPr>
          <w:sz w:val="28"/>
          <w:szCs w:val="28"/>
        </w:rPr>
        <w:t xml:space="preserve"> в рамках «Комплексного плана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2016 – 2020 годы», утвержденного</w:t>
      </w:r>
      <w:r w:rsidRPr="00B23563">
        <w:rPr>
          <w:sz w:val="28"/>
          <w:szCs w:val="28"/>
        </w:rPr>
        <w:t xml:space="preserve"> </w:t>
      </w:r>
      <w:r w:rsidR="00411BA4" w:rsidRPr="00B23563">
        <w:rPr>
          <w:sz w:val="28"/>
          <w:szCs w:val="28"/>
        </w:rPr>
        <w:t xml:space="preserve">распоряжением Правительства Чукотского автономного округа от 6 декабря 2016 года № 498-рп, </w:t>
      </w:r>
      <w:r w:rsidRPr="00B23563">
        <w:rPr>
          <w:sz w:val="28"/>
          <w:szCs w:val="28"/>
        </w:rPr>
        <w:t>сформирован рейтинг муниципальных образований Чукотского автономного округа, по реализации механизмов поддержки социально</w:t>
      </w:r>
      <w:proofErr w:type="gramEnd"/>
      <w:r w:rsidRPr="00B23563">
        <w:rPr>
          <w:sz w:val="28"/>
          <w:szCs w:val="28"/>
        </w:rPr>
        <w:t xml:space="preserve"> ориентированных некоммерческих организаций.</w:t>
      </w:r>
    </w:p>
    <w:p w:rsidR="00E0682A" w:rsidRPr="00B23563" w:rsidRDefault="00E0682A" w:rsidP="00E0682A">
      <w:pPr>
        <w:pStyle w:val="1"/>
        <w:spacing w:before="0"/>
        <w:ind w:firstLine="708"/>
        <w:jc w:val="both"/>
      </w:pPr>
    </w:p>
    <w:p w:rsidR="00111ED8" w:rsidRPr="00B23563" w:rsidRDefault="005708BD" w:rsidP="00E0682A">
      <w:pPr>
        <w:pStyle w:val="1"/>
        <w:spacing w:before="0"/>
        <w:ind w:firstLine="708"/>
        <w:jc w:val="both"/>
      </w:pPr>
      <w:bookmarkStart w:id="21" w:name="_Toc508364528"/>
      <w:r w:rsidRPr="00B23563">
        <w:t>3.2.3</w:t>
      </w:r>
      <w:r w:rsidR="00111ED8" w:rsidRPr="00B23563">
        <w:t>.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bookmarkEnd w:id="21"/>
    </w:p>
    <w:p w:rsidR="00B80F73" w:rsidRPr="00B23563" w:rsidRDefault="00A2600C" w:rsidP="00B80F73">
      <w:pPr>
        <w:spacing w:after="0"/>
        <w:ind w:firstLine="709"/>
        <w:jc w:val="both"/>
        <w:rPr>
          <w:rFonts w:ascii="Times New Roman" w:hAnsi="Times New Roman" w:cs="Times New Roman"/>
          <w:sz w:val="28"/>
          <w:szCs w:val="28"/>
        </w:rPr>
      </w:pPr>
      <w:proofErr w:type="gramStart"/>
      <w:r w:rsidRPr="00B23563">
        <w:rPr>
          <w:rFonts w:ascii="Times New Roman" w:eastAsia="Times New Roman" w:hAnsi="Times New Roman" w:cs="Times New Roman"/>
          <w:sz w:val="28"/>
          <w:szCs w:val="28"/>
        </w:rPr>
        <w:t>В целях формирования постоянно действующего совещательного органа при Губернаторе Чукотского автономного округа по вопросам с</w:t>
      </w:r>
      <w:r w:rsidR="00B230CC" w:rsidRPr="00B23563">
        <w:rPr>
          <w:rFonts w:ascii="Times New Roman" w:eastAsia="Times New Roman" w:hAnsi="Times New Roman" w:cs="Times New Roman"/>
          <w:sz w:val="28"/>
          <w:szCs w:val="28"/>
        </w:rPr>
        <w:t>одействия развитию конкуренции П</w:t>
      </w:r>
      <w:r w:rsidRPr="00B23563">
        <w:rPr>
          <w:rFonts w:ascii="Times New Roman" w:eastAsia="Times New Roman" w:hAnsi="Times New Roman" w:cs="Times New Roman"/>
          <w:sz w:val="28"/>
          <w:szCs w:val="28"/>
        </w:rPr>
        <w:t>остановлением Губернатора Чукотского автономного округа от 20 октября 2015 года № 91 Совет по улучшению инвестиционного климата Чукотского автономного округа преобразован в Совет по улучшению инвестиционного климата и развитию конкуренции в Чукотском автономном округе</w:t>
      </w:r>
      <w:r w:rsidR="007D5D72" w:rsidRPr="00B23563">
        <w:rPr>
          <w:rFonts w:ascii="Times New Roman" w:eastAsia="Times New Roman" w:hAnsi="Times New Roman" w:cs="Times New Roman"/>
          <w:sz w:val="28"/>
          <w:szCs w:val="28"/>
        </w:rPr>
        <w:t xml:space="preserve"> (далее – Совет)</w:t>
      </w:r>
      <w:r w:rsidR="00E828A2" w:rsidRPr="00B23563">
        <w:rPr>
          <w:rFonts w:ascii="Times New Roman" w:eastAsia="Times New Roman" w:hAnsi="Times New Roman" w:cs="Times New Roman"/>
          <w:sz w:val="28"/>
          <w:szCs w:val="28"/>
        </w:rPr>
        <w:t xml:space="preserve"> </w:t>
      </w:r>
      <w:r w:rsidR="00B80F73" w:rsidRPr="00B23563">
        <w:t>(</w:t>
      </w:r>
      <w:hyperlink r:id="rId14" w:history="1">
        <w:r w:rsidR="00B80F73" w:rsidRPr="00B23563">
          <w:rPr>
            <w:rStyle w:val="a6"/>
            <w:rFonts w:ascii="Times New Roman" w:hAnsi="Times New Roman" w:cs="Times New Roman"/>
            <w:color w:val="auto"/>
            <w:sz w:val="28"/>
            <w:szCs w:val="28"/>
            <w:u w:val="none"/>
          </w:rPr>
          <w:t>http://chaogov.ru/vlast/organy-vlasti/depfin/standart-razvitiya-konkurentsii-v-subektakh-rossiyskoy-federatsii.php</w:t>
        </w:r>
        <w:proofErr w:type="gramEnd"/>
      </w:hyperlink>
      <w:r w:rsidR="00B80F73" w:rsidRPr="00B23563">
        <w:rPr>
          <w:rFonts w:ascii="Times New Roman" w:hAnsi="Times New Roman" w:cs="Times New Roman"/>
          <w:sz w:val="28"/>
          <w:szCs w:val="28"/>
        </w:rPr>
        <w:t>, а также на Инвестиционном портале Чукотского автономного округа: https://invest-chukotka.ru/konkurencziya/sovet-po-konkurenczii).</w:t>
      </w:r>
    </w:p>
    <w:p w:rsidR="00587537" w:rsidRPr="00B23563" w:rsidRDefault="007D5D72" w:rsidP="00E0682A">
      <w:pPr>
        <w:pStyle w:val="a5"/>
        <w:spacing w:after="0"/>
        <w:ind w:left="0" w:firstLine="708"/>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В соответствии с указанным постановлением основн</w:t>
      </w:r>
      <w:r w:rsidR="00587537" w:rsidRPr="00B23563">
        <w:rPr>
          <w:rFonts w:ascii="Times New Roman" w:eastAsia="Times New Roman" w:hAnsi="Times New Roman" w:cs="Times New Roman"/>
          <w:sz w:val="28"/>
          <w:szCs w:val="28"/>
        </w:rPr>
        <w:t>ой</w:t>
      </w:r>
      <w:r w:rsidRPr="00B23563">
        <w:rPr>
          <w:rFonts w:ascii="Times New Roman" w:eastAsia="Times New Roman" w:hAnsi="Times New Roman" w:cs="Times New Roman"/>
          <w:sz w:val="28"/>
          <w:szCs w:val="28"/>
        </w:rPr>
        <w:t xml:space="preserve"> цел</w:t>
      </w:r>
      <w:r w:rsidR="00587537" w:rsidRPr="00B23563">
        <w:rPr>
          <w:rFonts w:ascii="Times New Roman" w:eastAsia="Times New Roman" w:hAnsi="Times New Roman" w:cs="Times New Roman"/>
          <w:sz w:val="28"/>
          <w:szCs w:val="28"/>
        </w:rPr>
        <w:t>ью</w:t>
      </w:r>
      <w:r w:rsidRPr="00B23563">
        <w:rPr>
          <w:rFonts w:ascii="Times New Roman" w:eastAsia="Times New Roman" w:hAnsi="Times New Roman" w:cs="Times New Roman"/>
          <w:sz w:val="28"/>
          <w:szCs w:val="28"/>
        </w:rPr>
        <w:t xml:space="preserve"> Совета </w:t>
      </w:r>
      <w:r w:rsidR="00587537" w:rsidRPr="00B23563">
        <w:rPr>
          <w:rFonts w:ascii="Times New Roman" w:eastAsia="Times New Roman" w:hAnsi="Times New Roman" w:cs="Times New Roman"/>
          <w:sz w:val="28"/>
          <w:szCs w:val="28"/>
        </w:rPr>
        <w:t xml:space="preserve">в сфере развития конкуренции является </w:t>
      </w:r>
      <w:r w:rsidRPr="00B23563">
        <w:rPr>
          <w:rFonts w:ascii="Times New Roman" w:eastAsia="Times New Roman" w:hAnsi="Times New Roman" w:cs="Times New Roman"/>
          <w:sz w:val="28"/>
          <w:szCs w:val="28"/>
        </w:rPr>
        <w:t xml:space="preserve"> </w:t>
      </w:r>
      <w:r w:rsidR="00587537" w:rsidRPr="00B23563">
        <w:rPr>
          <w:rFonts w:ascii="Times New Roman" w:eastAsia="Times New Roman" w:hAnsi="Times New Roman" w:cs="Times New Roman"/>
          <w:sz w:val="28"/>
          <w:szCs w:val="28"/>
        </w:rPr>
        <w:t>содействие развитию конкуренции на территории Чукотского автономного округа в рамках внедрения Стандарта развития конкуренции в субъектах Российской Федерации</w:t>
      </w:r>
      <w:r w:rsidR="00004F93" w:rsidRPr="00B23563">
        <w:rPr>
          <w:rFonts w:ascii="Times New Roman" w:eastAsia="Times New Roman" w:hAnsi="Times New Roman" w:cs="Times New Roman"/>
          <w:sz w:val="28"/>
          <w:szCs w:val="28"/>
        </w:rPr>
        <w:t xml:space="preserve"> (далее – Стандарт)</w:t>
      </w:r>
      <w:r w:rsidR="00587537" w:rsidRPr="00B23563">
        <w:rPr>
          <w:rFonts w:ascii="Times New Roman" w:eastAsia="Times New Roman" w:hAnsi="Times New Roman" w:cs="Times New Roman"/>
          <w:sz w:val="28"/>
          <w:szCs w:val="28"/>
        </w:rPr>
        <w:t>, а основными задачами:</w:t>
      </w:r>
      <w:proofErr w:type="gramEnd"/>
    </w:p>
    <w:p w:rsidR="00587537" w:rsidRPr="00B23563" w:rsidRDefault="00587537"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w:t>
      </w:r>
    </w:p>
    <w:p w:rsidR="00587537" w:rsidRPr="00B23563" w:rsidRDefault="00587537"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оценка состояния конкурентной среды в Чукотском автономном округе, выявление и анализ проблем ограничения конкуренции в отраслях экономической деятельности на территории Чукотского автономного округа;</w:t>
      </w:r>
    </w:p>
    <w:p w:rsidR="00587537" w:rsidRPr="00B23563" w:rsidRDefault="00587537"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подготовка предложений и рекомендаций для органов исполнительной власти Чукотского автономного округа и органов местного самоуправления Чукотского автономного округа по вопросам развития конкурентной среды на территории Чукотского автономного округа с учетом лучших региональных практик;</w:t>
      </w:r>
    </w:p>
    <w:p w:rsidR="00587537" w:rsidRPr="00B23563" w:rsidRDefault="00004F93"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обеспечение </w:t>
      </w:r>
      <w:proofErr w:type="gramStart"/>
      <w:r w:rsidR="00587537" w:rsidRPr="00B23563">
        <w:rPr>
          <w:rFonts w:ascii="Times New Roman" w:eastAsia="Times New Roman" w:hAnsi="Times New Roman" w:cs="Times New Roman"/>
          <w:sz w:val="28"/>
          <w:szCs w:val="28"/>
        </w:rPr>
        <w:t>согласованности интересов органов исполнительной власти Чукотского автономного округа</w:t>
      </w:r>
      <w:proofErr w:type="gramEnd"/>
      <w:r w:rsidR="00587537" w:rsidRPr="00B23563">
        <w:rPr>
          <w:rFonts w:ascii="Times New Roman" w:eastAsia="Times New Roman" w:hAnsi="Times New Roman" w:cs="Times New Roman"/>
          <w:sz w:val="28"/>
          <w:szCs w:val="28"/>
        </w:rPr>
        <w:t xml:space="preserve"> и органов местного самоуправления Чукотского автономного округа, хозяйствующих субъектов, общественных, научных и иных организаций при решении вопросов развития конкуренции на территории Чукотского автономного округа;</w:t>
      </w:r>
    </w:p>
    <w:p w:rsidR="00587537" w:rsidRPr="00B23563" w:rsidRDefault="00004F93"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организация консультативно-методического обеспечения работ, связанных с внедрением на территории Чукотского автономного округа Стандарта; </w:t>
      </w:r>
    </w:p>
    <w:p w:rsidR="00587537" w:rsidRPr="00B23563" w:rsidRDefault="00004F93"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рассмотрение и согласование проекта перечня приоритетных и социально значимых рынков (с обоснованием их выбора) для содействия </w:t>
      </w:r>
      <w:r w:rsidR="00587537" w:rsidRPr="00B23563">
        <w:rPr>
          <w:rFonts w:ascii="Times New Roman" w:eastAsia="Times New Roman" w:hAnsi="Times New Roman" w:cs="Times New Roman"/>
          <w:sz w:val="28"/>
          <w:szCs w:val="28"/>
        </w:rPr>
        <w:lastRenderedPageBreak/>
        <w:t>развитию конкуренции в Чукотском автономном округе и подготовка рекомендаций по его корректировке;</w:t>
      </w:r>
    </w:p>
    <w:p w:rsidR="00587537" w:rsidRPr="00B23563" w:rsidRDefault="00004F93"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рассмотрение и согласование проекта плана мероприятий («дорожной карты») по внедрению Стандарта на территории Чукотского автономного округа;</w:t>
      </w:r>
    </w:p>
    <w:p w:rsidR="00587537" w:rsidRPr="00B23563" w:rsidRDefault="00004F93"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обсуждение хода выполнения плана мероприятий («дорожной карты») по внедрению Стандарта на территории Чукотского автономного округа, выработка предложений по его корректировке;</w:t>
      </w:r>
    </w:p>
    <w:p w:rsidR="00587537" w:rsidRPr="00B23563" w:rsidRDefault="00004F93"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проведение анализа и рассмотрение результатов мониторинга состояния и развития конкурентной среды на рынках товаров и услуг Чукотского автономного округа;</w:t>
      </w:r>
    </w:p>
    <w:p w:rsidR="00587537" w:rsidRPr="00B23563" w:rsidRDefault="00793901"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рассмотрение проектов нормативных правовых актов Чукотского автономного округа, иных документов, затрагивающих вопросы развития конкуренции в Чукотском автономном округе, в части их возможного воздействия на состояние и развитие конкуренции в Чукотском автономном округе;</w:t>
      </w:r>
    </w:p>
    <w:p w:rsidR="00587537" w:rsidRPr="00B23563" w:rsidRDefault="00650BEC"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рассмотрение и утверждение ежегодного доклада о состоянии и развитии конкурентной среды на рынках товаров, работ и услуг Чукотского автономного округа;</w:t>
      </w:r>
    </w:p>
    <w:p w:rsidR="00587537" w:rsidRPr="00B23563" w:rsidRDefault="00C742BA"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587537" w:rsidRPr="00B23563">
        <w:rPr>
          <w:rFonts w:ascii="Times New Roman" w:eastAsia="Times New Roman" w:hAnsi="Times New Roman" w:cs="Times New Roman"/>
          <w:sz w:val="28"/>
          <w:szCs w:val="28"/>
        </w:rPr>
        <w:t xml:space="preserve"> подготовка предложений по иным вопросам, предусмотренным Стандартом.</w:t>
      </w:r>
    </w:p>
    <w:p w:rsidR="00587537" w:rsidRPr="00B23563" w:rsidRDefault="00137A86"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Совет возглавляет Губернатор Чукотского автономного округа</w:t>
      </w:r>
      <w:r w:rsidR="0033439E" w:rsidRPr="00B23563">
        <w:rPr>
          <w:rFonts w:ascii="Times New Roman" w:eastAsia="Times New Roman" w:hAnsi="Times New Roman" w:cs="Times New Roman"/>
          <w:sz w:val="28"/>
          <w:szCs w:val="28"/>
        </w:rPr>
        <w:t>.</w:t>
      </w:r>
      <w:r w:rsidRPr="00B23563">
        <w:rPr>
          <w:rFonts w:ascii="Times New Roman" w:eastAsia="Times New Roman" w:hAnsi="Times New Roman" w:cs="Times New Roman"/>
          <w:sz w:val="28"/>
          <w:szCs w:val="28"/>
        </w:rPr>
        <w:t xml:space="preserve"> </w:t>
      </w:r>
    </w:p>
    <w:p w:rsidR="005367B0" w:rsidRPr="00B23563" w:rsidRDefault="00137A86"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В </w:t>
      </w:r>
      <w:proofErr w:type="gramStart"/>
      <w:r w:rsidRPr="00B23563">
        <w:rPr>
          <w:rFonts w:ascii="Times New Roman" w:eastAsia="Times New Roman" w:hAnsi="Times New Roman" w:cs="Times New Roman"/>
          <w:sz w:val="28"/>
          <w:szCs w:val="28"/>
        </w:rPr>
        <w:t>соответствии</w:t>
      </w:r>
      <w:proofErr w:type="gramEnd"/>
      <w:r w:rsidRPr="00B23563">
        <w:rPr>
          <w:rFonts w:ascii="Times New Roman" w:eastAsia="Times New Roman" w:hAnsi="Times New Roman" w:cs="Times New Roman"/>
          <w:sz w:val="28"/>
          <w:szCs w:val="28"/>
        </w:rPr>
        <w:t xml:space="preserve"> с требованиями Стандарта в состав Совета входят</w:t>
      </w:r>
      <w:r w:rsidR="005367B0" w:rsidRPr="00B23563">
        <w:rPr>
          <w:rFonts w:ascii="Times New Roman" w:eastAsia="Times New Roman" w:hAnsi="Times New Roman" w:cs="Times New Roman"/>
          <w:sz w:val="28"/>
          <w:szCs w:val="28"/>
        </w:rPr>
        <w:t>:</w:t>
      </w:r>
    </w:p>
    <w:p w:rsidR="005367B0" w:rsidRPr="00B23563" w:rsidRDefault="005367B0"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начальник и заместитель начальника уполномоченного органа;</w:t>
      </w:r>
    </w:p>
    <w:p w:rsidR="005367B0" w:rsidRPr="00B23563" w:rsidRDefault="005367B0"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w:t>
      </w:r>
      <w:r w:rsidR="00137A86" w:rsidRPr="00B23563">
        <w:rPr>
          <w:rFonts w:ascii="Times New Roman" w:eastAsia="Times New Roman" w:hAnsi="Times New Roman" w:cs="Times New Roman"/>
          <w:sz w:val="28"/>
          <w:szCs w:val="28"/>
        </w:rPr>
        <w:t xml:space="preserve"> </w:t>
      </w:r>
      <w:r w:rsidRPr="00B23563">
        <w:rPr>
          <w:rFonts w:ascii="Times New Roman" w:eastAsia="Times New Roman" w:hAnsi="Times New Roman" w:cs="Times New Roman"/>
          <w:sz w:val="28"/>
          <w:szCs w:val="28"/>
        </w:rPr>
        <w:t>начальники или заместители начальников отраслевых Департаментов Чукотского автономного округа</w:t>
      </w:r>
      <w:r w:rsidR="003D1C35" w:rsidRPr="00B23563">
        <w:rPr>
          <w:rFonts w:ascii="Times New Roman" w:eastAsia="Times New Roman" w:hAnsi="Times New Roman" w:cs="Times New Roman"/>
          <w:sz w:val="28"/>
          <w:szCs w:val="28"/>
        </w:rPr>
        <w:t>,</w:t>
      </w:r>
      <w:r w:rsidRPr="00B23563">
        <w:rPr>
          <w:rFonts w:ascii="Times New Roman" w:eastAsia="Times New Roman" w:hAnsi="Times New Roman" w:cs="Times New Roman"/>
          <w:sz w:val="28"/>
          <w:szCs w:val="28"/>
        </w:rPr>
        <w:t xml:space="preserve"> в функции которых входит реализация мероприятий по содействию развитию конкуренции;</w:t>
      </w:r>
    </w:p>
    <w:p w:rsidR="0033439E" w:rsidRPr="00B23563" w:rsidRDefault="005367B0"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председатель Правления Ассоциации «Совет муниципальных образований», а также Глава муниципального образования;</w:t>
      </w:r>
    </w:p>
    <w:p w:rsidR="00887DD7" w:rsidRPr="00B23563" w:rsidRDefault="00887DD7"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представитель Управления Федеральной налоговой службы по Чукотскому автономному округу;</w:t>
      </w:r>
    </w:p>
    <w:p w:rsidR="005367B0" w:rsidRPr="00B23563" w:rsidRDefault="005367B0" w:rsidP="00E0682A">
      <w:pPr>
        <w:autoSpaceDE w:val="0"/>
        <w:autoSpaceDN w:val="0"/>
        <w:adjustRightInd w:val="0"/>
        <w:spacing w:after="0"/>
        <w:ind w:firstLine="709"/>
        <w:jc w:val="both"/>
        <w:rPr>
          <w:rFonts w:ascii="Times New Roman" w:eastAsiaTheme="minorHAnsi" w:hAnsi="Times New Roman" w:cs="Times New Roman"/>
          <w:sz w:val="28"/>
          <w:szCs w:val="28"/>
        </w:rPr>
      </w:pPr>
      <w:r w:rsidRPr="00B23563">
        <w:rPr>
          <w:rFonts w:ascii="Times New Roman" w:eastAsiaTheme="minorHAnsi" w:hAnsi="Times New Roman" w:cs="Times New Roman"/>
          <w:sz w:val="28"/>
          <w:szCs w:val="28"/>
        </w:rPr>
        <w:t>–</w:t>
      </w:r>
      <w:r w:rsidR="0033439E" w:rsidRPr="00B23563">
        <w:rPr>
          <w:rFonts w:ascii="Times New Roman" w:eastAsiaTheme="minorHAnsi" w:hAnsi="Times New Roman" w:cs="Times New Roman"/>
          <w:sz w:val="28"/>
          <w:szCs w:val="28"/>
        </w:rPr>
        <w:t xml:space="preserve"> </w:t>
      </w:r>
      <w:r w:rsidRPr="00B23563">
        <w:rPr>
          <w:rFonts w:ascii="Times New Roman" w:eastAsiaTheme="minorHAnsi" w:hAnsi="Times New Roman" w:cs="Times New Roman"/>
          <w:sz w:val="28"/>
          <w:szCs w:val="28"/>
        </w:rPr>
        <w:t>предс</w:t>
      </w:r>
      <w:r w:rsidR="003D1C35" w:rsidRPr="00B23563">
        <w:rPr>
          <w:rFonts w:ascii="Times New Roman" w:eastAsiaTheme="minorHAnsi" w:hAnsi="Times New Roman" w:cs="Times New Roman"/>
          <w:sz w:val="28"/>
          <w:szCs w:val="28"/>
        </w:rPr>
        <w:t xml:space="preserve">тавитель </w:t>
      </w:r>
      <w:r w:rsidRPr="00B23563">
        <w:rPr>
          <w:rFonts w:ascii="Times New Roman" w:eastAsiaTheme="minorHAnsi" w:hAnsi="Times New Roman" w:cs="Times New Roman"/>
          <w:sz w:val="28"/>
          <w:szCs w:val="28"/>
        </w:rPr>
        <w:t>общественной организации «Чукотская региональная ассоциация предпринимателей»</w:t>
      </w:r>
      <w:r w:rsidR="00F31287" w:rsidRPr="00B23563">
        <w:rPr>
          <w:rFonts w:ascii="Times New Roman" w:eastAsiaTheme="minorHAnsi" w:hAnsi="Times New Roman" w:cs="Times New Roman"/>
          <w:sz w:val="28"/>
          <w:szCs w:val="28"/>
        </w:rPr>
        <w:t>;</w:t>
      </w:r>
    </w:p>
    <w:p w:rsidR="0033439E" w:rsidRPr="00B23563" w:rsidRDefault="005367B0" w:rsidP="00E0682A">
      <w:pPr>
        <w:autoSpaceDE w:val="0"/>
        <w:autoSpaceDN w:val="0"/>
        <w:adjustRightInd w:val="0"/>
        <w:spacing w:after="0"/>
        <w:ind w:firstLine="709"/>
        <w:jc w:val="both"/>
        <w:rPr>
          <w:rFonts w:ascii="Times New Roman" w:eastAsiaTheme="minorHAnsi" w:hAnsi="Times New Roman" w:cs="Times New Roman"/>
          <w:sz w:val="28"/>
          <w:szCs w:val="28"/>
        </w:rPr>
      </w:pPr>
      <w:r w:rsidRPr="00B23563">
        <w:rPr>
          <w:rFonts w:ascii="Times New Roman" w:eastAsiaTheme="minorHAnsi" w:hAnsi="Times New Roman" w:cs="Times New Roman"/>
          <w:sz w:val="28"/>
          <w:szCs w:val="28"/>
        </w:rPr>
        <w:t xml:space="preserve">– представители </w:t>
      </w:r>
      <w:r w:rsidR="00F31287" w:rsidRPr="00B23563">
        <w:rPr>
          <w:rFonts w:ascii="Times New Roman" w:eastAsiaTheme="minorHAnsi" w:hAnsi="Times New Roman" w:cs="Times New Roman"/>
          <w:sz w:val="28"/>
          <w:szCs w:val="28"/>
        </w:rPr>
        <w:t xml:space="preserve">предприятий рыболовства, </w:t>
      </w:r>
      <w:proofErr w:type="spellStart"/>
      <w:r w:rsidR="00F31287" w:rsidRPr="00B23563">
        <w:rPr>
          <w:rFonts w:ascii="Times New Roman" w:eastAsiaTheme="minorHAnsi" w:hAnsi="Times New Roman" w:cs="Times New Roman"/>
          <w:sz w:val="28"/>
          <w:szCs w:val="28"/>
        </w:rPr>
        <w:t>рыбопереработки</w:t>
      </w:r>
      <w:proofErr w:type="spellEnd"/>
      <w:r w:rsidR="00F31287" w:rsidRPr="00B23563">
        <w:rPr>
          <w:rFonts w:ascii="Times New Roman" w:eastAsiaTheme="minorHAnsi" w:hAnsi="Times New Roman" w:cs="Times New Roman"/>
          <w:sz w:val="28"/>
          <w:szCs w:val="28"/>
        </w:rPr>
        <w:t xml:space="preserve">, </w:t>
      </w:r>
      <w:r w:rsidRPr="00B23563">
        <w:rPr>
          <w:rFonts w:ascii="Times New Roman" w:eastAsiaTheme="minorHAnsi" w:hAnsi="Times New Roman" w:cs="Times New Roman"/>
          <w:sz w:val="28"/>
          <w:szCs w:val="28"/>
        </w:rPr>
        <w:t>сельскохозяйственных предприятий</w:t>
      </w:r>
      <w:r w:rsidR="0033439E" w:rsidRPr="00B23563">
        <w:rPr>
          <w:rFonts w:ascii="Times New Roman" w:eastAsiaTheme="minorHAnsi" w:hAnsi="Times New Roman" w:cs="Times New Roman"/>
          <w:sz w:val="28"/>
          <w:szCs w:val="28"/>
        </w:rPr>
        <w:t>;</w:t>
      </w:r>
    </w:p>
    <w:p w:rsidR="005367B0" w:rsidRPr="00B23563" w:rsidRDefault="00F31287" w:rsidP="00E0682A">
      <w:pPr>
        <w:autoSpaceDE w:val="0"/>
        <w:autoSpaceDN w:val="0"/>
        <w:adjustRightInd w:val="0"/>
        <w:spacing w:after="0"/>
        <w:ind w:firstLine="709"/>
        <w:jc w:val="both"/>
        <w:rPr>
          <w:rFonts w:ascii="Times New Roman" w:eastAsiaTheme="minorHAnsi" w:hAnsi="Times New Roman" w:cs="Times New Roman"/>
          <w:sz w:val="28"/>
          <w:szCs w:val="28"/>
        </w:rPr>
      </w:pPr>
      <w:r w:rsidRPr="00B23563">
        <w:rPr>
          <w:rFonts w:ascii="Times New Roman" w:eastAsiaTheme="minorHAnsi" w:hAnsi="Times New Roman" w:cs="Times New Roman"/>
          <w:sz w:val="28"/>
          <w:szCs w:val="28"/>
        </w:rPr>
        <w:t>– представитель Межотраслевого совета потребителей по вопросам деятельности субъектов естественных монополий при Губернаторе Чукотского автономного округа.</w:t>
      </w:r>
    </w:p>
    <w:p w:rsidR="00B80F73" w:rsidRPr="00B23563" w:rsidRDefault="00137A86" w:rsidP="00B80F73">
      <w:pPr>
        <w:spacing w:after="0"/>
        <w:ind w:firstLine="709"/>
        <w:jc w:val="both"/>
        <w:rPr>
          <w:rFonts w:ascii="Times New Roman" w:hAnsi="Times New Roman" w:cs="Times New Roman"/>
          <w:sz w:val="28"/>
          <w:szCs w:val="28"/>
        </w:rPr>
      </w:pPr>
      <w:proofErr w:type="gramStart"/>
      <w:r w:rsidRPr="00B23563">
        <w:rPr>
          <w:rFonts w:ascii="Times New Roman" w:eastAsia="Times New Roman" w:hAnsi="Times New Roman" w:cs="Times New Roman"/>
          <w:sz w:val="28"/>
          <w:szCs w:val="28"/>
        </w:rPr>
        <w:t xml:space="preserve">Состав, положение о </w:t>
      </w:r>
      <w:r w:rsidR="00F31287" w:rsidRPr="00B23563">
        <w:rPr>
          <w:rFonts w:ascii="Times New Roman" w:eastAsia="Times New Roman" w:hAnsi="Times New Roman" w:cs="Times New Roman"/>
          <w:sz w:val="28"/>
          <w:szCs w:val="28"/>
        </w:rPr>
        <w:t>Совете</w:t>
      </w:r>
      <w:r w:rsidRPr="00B23563">
        <w:rPr>
          <w:rFonts w:ascii="Times New Roman" w:eastAsia="Times New Roman" w:hAnsi="Times New Roman" w:cs="Times New Roman"/>
          <w:sz w:val="28"/>
          <w:szCs w:val="28"/>
        </w:rPr>
        <w:t xml:space="preserve">, а также </w:t>
      </w:r>
      <w:r w:rsidR="00F31287" w:rsidRPr="00B23563">
        <w:rPr>
          <w:rFonts w:ascii="Times New Roman" w:eastAsia="Times New Roman" w:hAnsi="Times New Roman" w:cs="Times New Roman"/>
          <w:sz w:val="28"/>
          <w:szCs w:val="28"/>
        </w:rPr>
        <w:t>протоколы заседаний</w:t>
      </w:r>
      <w:r w:rsidRPr="00B23563">
        <w:rPr>
          <w:rFonts w:ascii="Times New Roman" w:eastAsia="Times New Roman" w:hAnsi="Times New Roman" w:cs="Times New Roman"/>
          <w:sz w:val="28"/>
          <w:szCs w:val="28"/>
        </w:rPr>
        <w:t xml:space="preserve"> размещаются на </w:t>
      </w:r>
      <w:r w:rsidR="00F31287" w:rsidRPr="00B23563">
        <w:rPr>
          <w:rFonts w:ascii="Times New Roman" w:eastAsia="Times New Roman" w:hAnsi="Times New Roman" w:cs="Times New Roman"/>
          <w:sz w:val="28"/>
          <w:szCs w:val="28"/>
        </w:rPr>
        <w:t xml:space="preserve">официальном </w:t>
      </w:r>
      <w:r w:rsidRPr="00B23563">
        <w:rPr>
          <w:rFonts w:ascii="Times New Roman" w:eastAsia="Times New Roman" w:hAnsi="Times New Roman" w:cs="Times New Roman"/>
          <w:sz w:val="28"/>
          <w:szCs w:val="28"/>
        </w:rPr>
        <w:t xml:space="preserve">сайте </w:t>
      </w:r>
      <w:r w:rsidR="00F31287" w:rsidRPr="00B23563">
        <w:rPr>
          <w:rFonts w:ascii="Times New Roman" w:eastAsia="Times New Roman" w:hAnsi="Times New Roman" w:cs="Times New Roman"/>
          <w:sz w:val="28"/>
          <w:szCs w:val="28"/>
        </w:rPr>
        <w:t>Чукотского автономного округа в информационно-</w:t>
      </w:r>
      <w:r w:rsidR="00F31287" w:rsidRPr="00B23563">
        <w:rPr>
          <w:rFonts w:ascii="Times New Roman" w:eastAsia="Times New Roman" w:hAnsi="Times New Roman" w:cs="Times New Roman"/>
          <w:sz w:val="28"/>
          <w:szCs w:val="28"/>
        </w:rPr>
        <w:lastRenderedPageBreak/>
        <w:t xml:space="preserve">коммуникационной сети Интернет в разделе </w:t>
      </w:r>
      <w:r w:rsidR="00B80F73" w:rsidRPr="00B23563">
        <w:rPr>
          <w:rFonts w:ascii="Times New Roman" w:eastAsia="Times New Roman" w:hAnsi="Times New Roman" w:cs="Times New Roman"/>
          <w:sz w:val="28"/>
          <w:szCs w:val="28"/>
        </w:rPr>
        <w:t xml:space="preserve">«Стандарт развития конкуренции в субъектах Российской Федерации» </w:t>
      </w:r>
      <w:r w:rsidR="00D029C5" w:rsidRPr="00B23563">
        <w:rPr>
          <w:rFonts w:ascii="Times New Roman" w:eastAsia="Times New Roman" w:hAnsi="Times New Roman" w:cs="Times New Roman"/>
          <w:sz w:val="28"/>
          <w:szCs w:val="28"/>
        </w:rPr>
        <w:t>(</w:t>
      </w:r>
      <w:hyperlink r:id="rId15" w:history="1">
        <w:r w:rsidR="00B80F73" w:rsidRPr="00B23563">
          <w:rPr>
            <w:rStyle w:val="a6"/>
            <w:rFonts w:ascii="Times New Roman" w:hAnsi="Times New Roman" w:cs="Times New Roman"/>
            <w:color w:val="auto"/>
            <w:sz w:val="28"/>
            <w:szCs w:val="28"/>
            <w:u w:val="none"/>
          </w:rPr>
          <w:t>http://chaogov.ru/vlast/organy-vlasti/depfin/standart-razvitiya-konkurentsii-v-subektakh-rossiyskoy-federatsii.php</w:t>
        </w:r>
      </w:hyperlink>
      <w:r w:rsidR="00B80F73" w:rsidRPr="00B23563">
        <w:rPr>
          <w:rFonts w:ascii="Times New Roman" w:hAnsi="Times New Roman" w:cs="Times New Roman"/>
          <w:sz w:val="28"/>
          <w:szCs w:val="28"/>
        </w:rPr>
        <w:t xml:space="preserve">, а также на </w:t>
      </w:r>
      <w:r w:rsidR="00B80F73" w:rsidRPr="00FC6777">
        <w:rPr>
          <w:rFonts w:ascii="Times New Roman" w:hAnsi="Times New Roman" w:cs="Times New Roman"/>
          <w:sz w:val="28"/>
          <w:szCs w:val="28"/>
        </w:rPr>
        <w:t xml:space="preserve">Инвестиционном портале Чукотского автономного округа: </w:t>
      </w:r>
      <w:hyperlink r:id="rId16" w:history="1">
        <w:r w:rsidR="003D1C35" w:rsidRPr="00FC6777">
          <w:rPr>
            <w:rStyle w:val="a6"/>
            <w:rFonts w:ascii="Times New Roman" w:hAnsi="Times New Roman" w:cs="Times New Roman"/>
            <w:color w:val="auto"/>
            <w:sz w:val="28"/>
            <w:szCs w:val="28"/>
          </w:rPr>
          <w:t>https://invest-chukotka.ru/konkurencziya/sovet-po-konkurenczii</w:t>
        </w:r>
      </w:hyperlink>
      <w:r w:rsidR="003D1C35" w:rsidRPr="00FC6777">
        <w:rPr>
          <w:rFonts w:ascii="Times New Roman" w:hAnsi="Times New Roman" w:cs="Times New Roman"/>
          <w:sz w:val="28"/>
          <w:szCs w:val="28"/>
        </w:rPr>
        <w:t>; https://invest-chukotka.ru/investoru/investiczionnyij-sovet</w:t>
      </w:r>
      <w:r w:rsidR="00B80F73" w:rsidRPr="00FC6777">
        <w:rPr>
          <w:rFonts w:ascii="Times New Roman" w:hAnsi="Times New Roman" w:cs="Times New Roman"/>
          <w:sz w:val="28"/>
          <w:szCs w:val="28"/>
        </w:rPr>
        <w:t>).</w:t>
      </w:r>
      <w:proofErr w:type="gramEnd"/>
    </w:p>
    <w:p w:rsidR="00B80F73" w:rsidRPr="00B23563" w:rsidRDefault="00B80F73" w:rsidP="00E0682A">
      <w:pPr>
        <w:spacing w:after="0"/>
        <w:jc w:val="both"/>
        <w:rPr>
          <w:rFonts w:ascii="Times New Roman" w:eastAsia="Times New Roman" w:hAnsi="Times New Roman" w:cs="Times New Roman"/>
          <w:sz w:val="28"/>
          <w:szCs w:val="28"/>
        </w:rPr>
      </w:pPr>
    </w:p>
    <w:p w:rsidR="001D7F9A" w:rsidRPr="00B23563" w:rsidRDefault="001D7F9A" w:rsidP="00E0682A">
      <w:pPr>
        <w:pStyle w:val="1"/>
        <w:spacing w:before="0"/>
        <w:ind w:firstLine="708"/>
        <w:jc w:val="both"/>
        <w:rPr>
          <w:rFonts w:eastAsia="Times New Roman"/>
        </w:rPr>
      </w:pPr>
      <w:bookmarkStart w:id="22" w:name="_Toc508364529"/>
      <w:r w:rsidRPr="00B23563">
        <w:t xml:space="preserve">3.3. Проведение ежегодного мониторинга состояния и развития конкурентной среды на рынках товаров, работ и услуг </w:t>
      </w:r>
      <w:r w:rsidRPr="00B23563">
        <w:rPr>
          <w:rFonts w:eastAsia="Times New Roman"/>
        </w:rPr>
        <w:t>Чукотского автономного округа</w:t>
      </w:r>
      <w:bookmarkEnd w:id="22"/>
    </w:p>
    <w:p w:rsidR="00E0682A" w:rsidRPr="00B23563" w:rsidRDefault="00E0682A" w:rsidP="00E0682A">
      <w:pPr>
        <w:pStyle w:val="1"/>
        <w:spacing w:before="0"/>
        <w:ind w:firstLine="708"/>
        <w:jc w:val="both"/>
        <w:rPr>
          <w:rFonts w:eastAsia="Times New Roman"/>
        </w:rPr>
      </w:pPr>
    </w:p>
    <w:p w:rsidR="001D7F9A" w:rsidRPr="00B23563" w:rsidRDefault="00BE2B7C" w:rsidP="00E0682A">
      <w:pPr>
        <w:pStyle w:val="1"/>
        <w:spacing w:before="0"/>
        <w:ind w:firstLine="708"/>
        <w:jc w:val="both"/>
        <w:rPr>
          <w:rFonts w:eastAsia="Times New Roman"/>
        </w:rPr>
      </w:pPr>
      <w:bookmarkStart w:id="23" w:name="_Toc508364530"/>
      <w:r w:rsidRPr="00B23563">
        <w:rPr>
          <w:rFonts w:eastAsia="Times New Roman"/>
        </w:rPr>
        <w:t>3.3</w:t>
      </w:r>
      <w:r w:rsidR="001D7F9A" w:rsidRPr="00B23563">
        <w:rPr>
          <w:rFonts w:eastAsia="Times New Roman"/>
        </w:rPr>
        <w:t>.1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bookmarkEnd w:id="23"/>
    </w:p>
    <w:p w:rsidR="002B0D76" w:rsidRPr="00B23563" w:rsidRDefault="009F71E3" w:rsidP="00E0682A">
      <w:pPr>
        <w:spacing w:after="0"/>
        <w:ind w:firstLine="709"/>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На рынке </w:t>
      </w:r>
      <w:r w:rsidRPr="00B23563">
        <w:rPr>
          <w:rFonts w:ascii="Times New Roman" w:eastAsia="Times New Roman" w:hAnsi="Times New Roman" w:cs="Times New Roman"/>
          <w:i/>
          <w:sz w:val="28"/>
          <w:szCs w:val="28"/>
        </w:rPr>
        <w:t>социального обслуживания</w:t>
      </w:r>
      <w:r w:rsidRPr="00B23563">
        <w:rPr>
          <w:rFonts w:ascii="Times New Roman" w:eastAsia="Times New Roman" w:hAnsi="Times New Roman" w:cs="Times New Roman"/>
          <w:sz w:val="28"/>
          <w:szCs w:val="28"/>
        </w:rPr>
        <w:t xml:space="preserve"> населения д</w:t>
      </w:r>
      <w:r w:rsidR="002B0D76" w:rsidRPr="00B23563">
        <w:rPr>
          <w:rFonts w:ascii="Times New Roman" w:eastAsia="Times New Roman" w:hAnsi="Times New Roman" w:cs="Times New Roman"/>
          <w:sz w:val="28"/>
          <w:szCs w:val="28"/>
        </w:rPr>
        <w:t xml:space="preserve">ля получения информации об уровне удовлетворенности граждан предоставляемыми социальными услугами поставщиками социальных услуг проводится анкетирование получателей социальных услуг. Проведенный в 2017 году анализ сведений, содержащихся в 162 анкетах получателей социальных услуг, показал высокий уровень удовлетворенности граждан получаемыми социальными услугами. </w:t>
      </w:r>
    </w:p>
    <w:p w:rsidR="00864208" w:rsidRPr="00B23563" w:rsidRDefault="009F71E3" w:rsidP="00E0682A">
      <w:pPr>
        <w:spacing w:after="0"/>
        <w:ind w:firstLine="709"/>
        <w:jc w:val="both"/>
        <w:rPr>
          <w:rFonts w:ascii="Times New Roman" w:hAnsi="Times New Roman"/>
          <w:sz w:val="28"/>
          <w:szCs w:val="28"/>
        </w:rPr>
      </w:pPr>
      <w:r w:rsidRPr="00B23563">
        <w:rPr>
          <w:rFonts w:ascii="Times New Roman" w:hAnsi="Times New Roman"/>
          <w:sz w:val="28"/>
          <w:szCs w:val="28"/>
        </w:rPr>
        <w:t xml:space="preserve">В сфере </w:t>
      </w:r>
      <w:r w:rsidRPr="00B23563">
        <w:rPr>
          <w:rFonts w:ascii="Times New Roman" w:hAnsi="Times New Roman"/>
          <w:i/>
          <w:sz w:val="28"/>
          <w:szCs w:val="28"/>
        </w:rPr>
        <w:t>здравоохранения</w:t>
      </w:r>
      <w:r w:rsidRPr="00B23563">
        <w:rPr>
          <w:rFonts w:ascii="Times New Roman" w:hAnsi="Times New Roman"/>
          <w:sz w:val="28"/>
          <w:szCs w:val="28"/>
        </w:rPr>
        <w:t xml:space="preserve"> (на рынке медицинских услуг) в социологическом опросе об удовлетворенности объемом, доступностью и качеством медицинских помощи, также проведенном в виде анкетирования,  приняло участие 379 человек. </w:t>
      </w:r>
      <w:proofErr w:type="gramStart"/>
      <w:r w:rsidR="00864208" w:rsidRPr="00B23563">
        <w:rPr>
          <w:rFonts w:ascii="Times New Roman" w:hAnsi="Times New Roman"/>
          <w:sz w:val="28"/>
          <w:szCs w:val="28"/>
        </w:rPr>
        <w:t>На данном рынке</w:t>
      </w:r>
      <w:r w:rsidR="005C69D9" w:rsidRPr="00B23563">
        <w:rPr>
          <w:rFonts w:ascii="Times New Roman" w:hAnsi="Times New Roman"/>
          <w:sz w:val="28"/>
          <w:szCs w:val="28"/>
        </w:rPr>
        <w:t xml:space="preserve"> б</w:t>
      </w:r>
      <w:r w:rsidR="00864208" w:rsidRPr="00B23563">
        <w:rPr>
          <w:rFonts w:ascii="Times New Roman" w:hAnsi="Times New Roman"/>
          <w:sz w:val="28"/>
          <w:szCs w:val="28"/>
        </w:rPr>
        <w:t>ольшинство опрошенных или 63% в целом удовлетворены качеством медицинской помощи</w:t>
      </w:r>
      <w:r w:rsidR="005C69D9" w:rsidRPr="00B23563">
        <w:rPr>
          <w:rFonts w:ascii="Times New Roman" w:hAnsi="Times New Roman"/>
          <w:sz w:val="28"/>
          <w:szCs w:val="28"/>
        </w:rPr>
        <w:t xml:space="preserve"> (неудовлетворенных не зафиксировано)</w:t>
      </w:r>
      <w:r w:rsidR="00864208" w:rsidRPr="00B23563">
        <w:rPr>
          <w:rFonts w:ascii="Times New Roman" w:hAnsi="Times New Roman"/>
          <w:sz w:val="28"/>
          <w:szCs w:val="28"/>
        </w:rPr>
        <w:t>, в том числе по показателям</w:t>
      </w:r>
      <w:r w:rsidR="005C69D9" w:rsidRPr="00B23563">
        <w:rPr>
          <w:rFonts w:ascii="Times New Roman" w:hAnsi="Times New Roman"/>
          <w:sz w:val="28"/>
          <w:szCs w:val="28"/>
        </w:rPr>
        <w:t>:</w:t>
      </w:r>
      <w:r w:rsidR="00864208" w:rsidRPr="00B23563">
        <w:rPr>
          <w:rFonts w:ascii="Times New Roman" w:hAnsi="Times New Roman"/>
          <w:sz w:val="28"/>
          <w:szCs w:val="28"/>
        </w:rPr>
        <w:t xml:space="preserve"> при амбулаторно –</w:t>
      </w:r>
      <w:r w:rsidR="005C69D9" w:rsidRPr="00B23563">
        <w:rPr>
          <w:rFonts w:ascii="Times New Roman" w:hAnsi="Times New Roman"/>
          <w:sz w:val="28"/>
          <w:szCs w:val="28"/>
        </w:rPr>
        <w:t xml:space="preserve"> </w:t>
      </w:r>
      <w:r w:rsidR="00864208" w:rsidRPr="00B23563">
        <w:rPr>
          <w:rFonts w:ascii="Times New Roman" w:hAnsi="Times New Roman"/>
          <w:sz w:val="28"/>
          <w:szCs w:val="28"/>
        </w:rPr>
        <w:t>поликлиническом лечении удовлетворенность по длительности ожидания в регистратуре, на прием к врачу, при записи на необходимые исследования составила 82%,  удовлетворенность врачами – 79%</w:t>
      </w:r>
      <w:r w:rsidR="005C69D9" w:rsidRPr="00B23563">
        <w:rPr>
          <w:rFonts w:ascii="Times New Roman" w:hAnsi="Times New Roman"/>
          <w:sz w:val="28"/>
          <w:szCs w:val="28"/>
        </w:rPr>
        <w:t>, однако удовлетворенность доступностью врачами (специалистами) составило лишь – 30%;</w:t>
      </w:r>
      <w:proofErr w:type="gramEnd"/>
      <w:r w:rsidR="005C69D9" w:rsidRPr="00B23563">
        <w:rPr>
          <w:rFonts w:ascii="Times New Roman" w:hAnsi="Times New Roman"/>
          <w:sz w:val="28"/>
          <w:szCs w:val="28"/>
        </w:rPr>
        <w:t xml:space="preserve"> при стационарном лечении</w:t>
      </w:r>
      <w:r w:rsidR="00864208" w:rsidRPr="00B23563">
        <w:rPr>
          <w:rFonts w:ascii="Times New Roman" w:hAnsi="Times New Roman"/>
          <w:sz w:val="28"/>
          <w:szCs w:val="28"/>
        </w:rPr>
        <w:t xml:space="preserve"> удовлетворенность ожидания госпитализации составила 96%, уровень удовлетворенности питанием – 63%</w:t>
      </w:r>
      <w:r w:rsidR="005C69D9" w:rsidRPr="00B23563">
        <w:rPr>
          <w:rFonts w:ascii="Times New Roman" w:hAnsi="Times New Roman"/>
          <w:sz w:val="28"/>
          <w:szCs w:val="28"/>
        </w:rPr>
        <w:t>.</w:t>
      </w:r>
    </w:p>
    <w:p w:rsidR="00E0682A" w:rsidRPr="00B23563" w:rsidRDefault="006E2662" w:rsidP="00E0682A">
      <w:pPr>
        <w:autoSpaceDE w:val="0"/>
        <w:autoSpaceDN w:val="0"/>
        <w:spacing w:after="0"/>
        <w:ind w:firstLine="709"/>
        <w:jc w:val="both"/>
        <w:rPr>
          <w:rFonts w:ascii="Times New Roman" w:eastAsia="Times New Roman" w:hAnsi="Times New Roman" w:cs="Times New Roman"/>
          <w:color w:val="000000"/>
          <w:sz w:val="28"/>
          <w:szCs w:val="28"/>
        </w:rPr>
      </w:pPr>
      <w:r w:rsidRPr="00B23563">
        <w:rPr>
          <w:rFonts w:ascii="Times New Roman" w:eastAsia="Times New Roman" w:hAnsi="Times New Roman" w:cs="Times New Roman"/>
          <w:sz w:val="28"/>
          <w:szCs w:val="28"/>
        </w:rPr>
        <w:t xml:space="preserve">Мониторинг удовлетворенности потребителей качеством товаров, работ, услуг </w:t>
      </w:r>
      <w:r w:rsidR="005C69D9" w:rsidRPr="00B23563">
        <w:rPr>
          <w:rFonts w:ascii="Times New Roman" w:hAnsi="Times New Roman"/>
          <w:sz w:val="28"/>
          <w:szCs w:val="28"/>
        </w:rPr>
        <w:t xml:space="preserve">в сфере </w:t>
      </w:r>
      <w:r w:rsidR="005C69D9" w:rsidRPr="00B23563">
        <w:rPr>
          <w:rFonts w:ascii="Times New Roman" w:hAnsi="Times New Roman"/>
          <w:i/>
          <w:sz w:val="28"/>
          <w:szCs w:val="28"/>
        </w:rPr>
        <w:t>образования</w:t>
      </w:r>
      <w:r w:rsidR="005C69D9" w:rsidRPr="00B23563">
        <w:rPr>
          <w:rFonts w:ascii="Times New Roman" w:hAnsi="Times New Roman"/>
          <w:sz w:val="28"/>
          <w:szCs w:val="28"/>
        </w:rPr>
        <w:t xml:space="preserve"> </w:t>
      </w:r>
      <w:r w:rsidRPr="00B23563">
        <w:rPr>
          <w:rFonts w:ascii="Times New Roman" w:eastAsia="Times New Roman" w:hAnsi="Times New Roman" w:cs="Times New Roman"/>
          <w:sz w:val="28"/>
          <w:szCs w:val="28"/>
        </w:rPr>
        <w:t xml:space="preserve">был проведен в рамках </w:t>
      </w:r>
      <w:r w:rsidRPr="00B23563">
        <w:rPr>
          <w:rFonts w:ascii="Times New Roman" w:hAnsi="Times New Roman"/>
          <w:sz w:val="28"/>
          <w:szCs w:val="28"/>
        </w:rPr>
        <w:t xml:space="preserve">формирования системы независимой оценки качества работы государственных учреждений, оказывающих услуги в сфере культуры, социального обслуживания, охраны здоровья, образования, физической культуры и спорта в Чукотском автономном округе </w:t>
      </w:r>
      <w:r w:rsidR="009F376A" w:rsidRPr="00B23563">
        <w:rPr>
          <w:rFonts w:ascii="Times New Roman" w:eastAsia="Times New Roman" w:hAnsi="Times New Roman" w:cs="Times New Roman"/>
          <w:color w:val="000000"/>
          <w:sz w:val="28"/>
          <w:szCs w:val="28"/>
        </w:rPr>
        <w:t>в виде анкетирования</w:t>
      </w:r>
      <w:r w:rsidR="00936376" w:rsidRPr="00B23563">
        <w:rPr>
          <w:rFonts w:ascii="Times New Roman" w:eastAsia="Times New Roman" w:hAnsi="Times New Roman" w:cs="Times New Roman"/>
          <w:color w:val="000000"/>
          <w:sz w:val="28"/>
          <w:szCs w:val="28"/>
        </w:rPr>
        <w:t xml:space="preserve">. </w:t>
      </w:r>
    </w:p>
    <w:p w:rsidR="00E0682A" w:rsidRPr="00B23563" w:rsidRDefault="00E0682A" w:rsidP="00E0682A">
      <w:pPr>
        <w:autoSpaceDE w:val="0"/>
        <w:autoSpaceDN w:val="0"/>
        <w:spacing w:after="0"/>
        <w:ind w:firstLine="709"/>
        <w:jc w:val="both"/>
        <w:rPr>
          <w:rFonts w:ascii="Times New Roman" w:hAnsi="Times New Roman"/>
          <w:sz w:val="28"/>
          <w:szCs w:val="28"/>
        </w:rPr>
      </w:pPr>
      <w:proofErr w:type="gramStart"/>
      <w:r w:rsidRPr="00B23563">
        <w:rPr>
          <w:rFonts w:ascii="Times New Roman" w:hAnsi="Times New Roman"/>
          <w:sz w:val="28"/>
          <w:szCs w:val="28"/>
        </w:rPr>
        <w:lastRenderedPageBreak/>
        <w:t>На территории Чукотского автономного округа проведение независимой оценки качества оказания услуг организациями социальной сферы реализуется в соответствии с Постановлением Правительства Чукотского автономного округа от 24.08.2015 г. № 444 «О формировании системы независимой оценки качества работы государственных учреждений, оказывающих услуги в сфере культуры, социального обслуживания, охраны здоровья, образования, физической культуры и спорта в Чукотском автономном округе».</w:t>
      </w:r>
      <w:proofErr w:type="gramEnd"/>
      <w:r w:rsidRPr="00B23563">
        <w:rPr>
          <w:rFonts w:ascii="Times New Roman" w:hAnsi="Times New Roman"/>
          <w:sz w:val="28"/>
          <w:szCs w:val="28"/>
        </w:rPr>
        <w:t xml:space="preserve"> Проведение независимой оценки качества работы муниципальных организаций, оказывающих услуги в сферах образования и культуры организовано органами местного самоуправления. </w:t>
      </w:r>
    </w:p>
    <w:p w:rsidR="00E0682A" w:rsidRPr="00B23563" w:rsidRDefault="00E0682A" w:rsidP="00E0682A">
      <w:pPr>
        <w:autoSpaceDE w:val="0"/>
        <w:autoSpaceDN w:val="0"/>
        <w:spacing w:after="0"/>
        <w:ind w:firstLine="709"/>
        <w:jc w:val="both"/>
        <w:rPr>
          <w:rFonts w:ascii="Times New Roman" w:hAnsi="Times New Roman"/>
          <w:sz w:val="28"/>
          <w:szCs w:val="28"/>
        </w:rPr>
      </w:pPr>
      <w:proofErr w:type="gramStart"/>
      <w:r w:rsidRPr="00B23563">
        <w:rPr>
          <w:rFonts w:ascii="Times New Roman" w:hAnsi="Times New Roman"/>
          <w:sz w:val="28"/>
          <w:szCs w:val="28"/>
        </w:rPr>
        <w:t>В соответствии с ведомственными планами мероприятий уполномоченных исполнительных органов государственной власти по проведению независимой оценки качества оказания услуг организациями социальной сферы Чукотского автономного округа на 2016-2018 годы, и утвержденными перечнями организаций социальной сферы Чукотского автономного округа, в отношении которых проводится независимая оценка качества оказания услуг, в 2017 году была проведена независимая оценка качества оказания услуг следующих организаций:</w:t>
      </w:r>
      <w:proofErr w:type="gramEnd"/>
    </w:p>
    <w:p w:rsidR="00E0682A" w:rsidRPr="00B23563" w:rsidRDefault="00E0682A" w:rsidP="00E0682A">
      <w:pPr>
        <w:autoSpaceDE w:val="0"/>
        <w:autoSpaceDN w:val="0"/>
        <w:spacing w:after="0"/>
        <w:ind w:firstLine="709"/>
        <w:jc w:val="both"/>
        <w:rPr>
          <w:rFonts w:ascii="Times New Roman" w:hAnsi="Times New Roman"/>
          <w:sz w:val="28"/>
          <w:szCs w:val="28"/>
        </w:rPr>
      </w:pPr>
      <w:r w:rsidRPr="00B23563">
        <w:rPr>
          <w:rFonts w:ascii="Times New Roman" w:hAnsi="Times New Roman"/>
          <w:sz w:val="28"/>
          <w:szCs w:val="28"/>
        </w:rPr>
        <w:t>- 68 образовательных организаций Чукотского автономного округа (из них 1</w:t>
      </w:r>
      <w:r w:rsidR="003D1C35" w:rsidRPr="00B23563">
        <w:rPr>
          <w:rFonts w:ascii="Times New Roman" w:hAnsi="Times New Roman"/>
          <w:sz w:val="28"/>
          <w:szCs w:val="28"/>
        </w:rPr>
        <w:t xml:space="preserve"> </w:t>
      </w:r>
      <w:r w:rsidRPr="00B23563">
        <w:rPr>
          <w:rFonts w:ascii="Times New Roman" w:hAnsi="Times New Roman"/>
          <w:sz w:val="28"/>
          <w:szCs w:val="28"/>
        </w:rPr>
        <w:t>- государственная образовательная организация, 67 - муниципальных образовательных организаций);</w:t>
      </w:r>
    </w:p>
    <w:p w:rsidR="00E0682A" w:rsidRPr="00B23563" w:rsidRDefault="00E0682A" w:rsidP="00E0682A">
      <w:pPr>
        <w:autoSpaceDE w:val="0"/>
        <w:autoSpaceDN w:val="0"/>
        <w:spacing w:after="0"/>
        <w:ind w:firstLine="709"/>
        <w:jc w:val="both"/>
        <w:rPr>
          <w:rFonts w:ascii="Times New Roman" w:hAnsi="Times New Roman"/>
          <w:sz w:val="28"/>
          <w:szCs w:val="28"/>
        </w:rPr>
      </w:pPr>
      <w:r w:rsidRPr="00B23563">
        <w:rPr>
          <w:rFonts w:ascii="Times New Roman" w:hAnsi="Times New Roman"/>
          <w:sz w:val="28"/>
          <w:szCs w:val="28"/>
        </w:rPr>
        <w:t xml:space="preserve">- 18 муниципальных учреждений культуры Чукотского автономного округа; </w:t>
      </w:r>
    </w:p>
    <w:p w:rsidR="00E0682A" w:rsidRPr="00B23563" w:rsidRDefault="00E0682A" w:rsidP="00E0682A">
      <w:pPr>
        <w:autoSpaceDE w:val="0"/>
        <w:autoSpaceDN w:val="0"/>
        <w:spacing w:after="0"/>
        <w:ind w:firstLine="709"/>
        <w:jc w:val="both"/>
        <w:rPr>
          <w:rFonts w:ascii="Times New Roman" w:hAnsi="Times New Roman"/>
          <w:sz w:val="28"/>
          <w:szCs w:val="28"/>
        </w:rPr>
      </w:pPr>
      <w:r w:rsidRPr="00B23563">
        <w:rPr>
          <w:rFonts w:ascii="Times New Roman" w:hAnsi="Times New Roman"/>
          <w:sz w:val="28"/>
          <w:szCs w:val="28"/>
        </w:rPr>
        <w:t xml:space="preserve">Независимая оценка качества оказания услуг организациями социальной сферы проводилась по таким общим критериям, как открытость и доступность информации об организациях; комфортность условий; доброжелательность, вежливость, компетентность работников; удовлетворенность качеством деятельности организаций. </w:t>
      </w:r>
    </w:p>
    <w:p w:rsidR="00173ECC" w:rsidRPr="00B23563" w:rsidRDefault="00E0682A" w:rsidP="00173ECC">
      <w:pPr>
        <w:autoSpaceDE w:val="0"/>
        <w:autoSpaceDN w:val="0"/>
        <w:spacing w:after="0"/>
        <w:ind w:firstLine="709"/>
        <w:jc w:val="both"/>
        <w:rPr>
          <w:rFonts w:ascii="Times New Roman" w:hAnsi="Times New Roman"/>
          <w:sz w:val="28"/>
          <w:szCs w:val="28"/>
        </w:rPr>
      </w:pPr>
      <w:r w:rsidRPr="00B23563">
        <w:rPr>
          <w:rFonts w:ascii="Times New Roman" w:hAnsi="Times New Roman"/>
          <w:sz w:val="28"/>
          <w:szCs w:val="28"/>
        </w:rPr>
        <w:t>Для проведения независимой оценки качества деятельности организаций, в частности изучения удовлетворенности качеством оказания услуг, применялся социологический опрос (изучение общественного мнения с применением анкет для различного круга получателей услуг).</w:t>
      </w:r>
    </w:p>
    <w:p w:rsidR="00173ECC" w:rsidRPr="00B23563" w:rsidRDefault="00E0682A" w:rsidP="00173ECC">
      <w:pPr>
        <w:autoSpaceDE w:val="0"/>
        <w:autoSpaceDN w:val="0"/>
        <w:spacing w:after="0"/>
        <w:ind w:firstLine="709"/>
        <w:jc w:val="both"/>
        <w:rPr>
          <w:rFonts w:ascii="Times New Roman" w:hAnsi="Times New Roman"/>
          <w:sz w:val="28"/>
          <w:szCs w:val="28"/>
        </w:rPr>
      </w:pPr>
      <w:r w:rsidRPr="00B23563">
        <w:rPr>
          <w:rFonts w:ascii="Times New Roman" w:hAnsi="Times New Roman"/>
          <w:sz w:val="28"/>
          <w:szCs w:val="28"/>
        </w:rPr>
        <w:t>Респондентами независимой оценки являлись граждане (потребители услуг), в том числе в образовательных организациях - родители (законные представители), обучающиеся (студенты, воспитанники).</w:t>
      </w:r>
    </w:p>
    <w:p w:rsidR="00173ECC" w:rsidRPr="00B23563" w:rsidRDefault="00E0682A" w:rsidP="00173ECC">
      <w:pPr>
        <w:autoSpaceDE w:val="0"/>
        <w:autoSpaceDN w:val="0"/>
        <w:spacing w:after="0"/>
        <w:ind w:firstLine="709"/>
        <w:jc w:val="both"/>
        <w:rPr>
          <w:rFonts w:ascii="Times New Roman" w:hAnsi="Times New Roman"/>
          <w:sz w:val="28"/>
          <w:szCs w:val="28"/>
        </w:rPr>
      </w:pPr>
      <w:r w:rsidRPr="00B23563">
        <w:rPr>
          <w:rFonts w:ascii="Times New Roman" w:hAnsi="Times New Roman"/>
          <w:sz w:val="28"/>
          <w:szCs w:val="28"/>
        </w:rPr>
        <w:t>По итогам обработки полученных данных от респондентов можно говорить о том, что все обследуемые образовательные организации  получили высокие результаты. Из 68 образовательных организаций Чукотского автономного округа, удовлетворенность деятельностью 61 образовательной организации оценена получателями услуг на «отлично».</w:t>
      </w:r>
    </w:p>
    <w:p w:rsidR="00173ECC" w:rsidRPr="00B23563" w:rsidRDefault="00E0682A" w:rsidP="00173ECC">
      <w:pPr>
        <w:autoSpaceDE w:val="0"/>
        <w:autoSpaceDN w:val="0"/>
        <w:spacing w:after="0"/>
        <w:ind w:firstLine="709"/>
        <w:jc w:val="both"/>
        <w:rPr>
          <w:rFonts w:ascii="Times New Roman" w:hAnsi="Times New Roman"/>
          <w:sz w:val="28"/>
          <w:szCs w:val="28"/>
        </w:rPr>
      </w:pPr>
      <w:r w:rsidRPr="00B23563">
        <w:rPr>
          <w:rFonts w:ascii="Times New Roman" w:hAnsi="Times New Roman"/>
          <w:sz w:val="28"/>
          <w:szCs w:val="28"/>
        </w:rPr>
        <w:lastRenderedPageBreak/>
        <w:t xml:space="preserve">Общий уровень удовлетворенности населения качеством деятельности организаций </w:t>
      </w:r>
      <w:r w:rsidRPr="00B23563">
        <w:rPr>
          <w:rFonts w:ascii="Times New Roman" w:hAnsi="Times New Roman"/>
          <w:i/>
          <w:sz w:val="28"/>
          <w:szCs w:val="28"/>
        </w:rPr>
        <w:t>культуры</w:t>
      </w:r>
      <w:r w:rsidRPr="00B23563">
        <w:rPr>
          <w:rFonts w:ascii="Times New Roman" w:hAnsi="Times New Roman"/>
          <w:sz w:val="28"/>
          <w:szCs w:val="28"/>
        </w:rPr>
        <w:t xml:space="preserve"> по оценкам респондентов можно охарактеризовать как достаточно высокий, что в целом, соответствует спросу населения. Из 18 учреждений культуры Чукотского автономного округа, удовлетворенность деятельностью 13 учреждений оценена получателями услуг на «отлично»</w:t>
      </w:r>
      <w:r w:rsidR="00173ECC" w:rsidRPr="00B23563">
        <w:rPr>
          <w:rFonts w:ascii="Times New Roman" w:hAnsi="Times New Roman"/>
          <w:sz w:val="28"/>
          <w:szCs w:val="28"/>
        </w:rPr>
        <w:t>.</w:t>
      </w:r>
    </w:p>
    <w:p w:rsidR="00173ECC" w:rsidRPr="00B23563" w:rsidRDefault="00173ECC" w:rsidP="00173ECC">
      <w:pPr>
        <w:autoSpaceDE w:val="0"/>
        <w:autoSpaceDN w:val="0"/>
        <w:spacing w:after="0"/>
        <w:ind w:firstLine="709"/>
        <w:jc w:val="both"/>
        <w:rPr>
          <w:rFonts w:ascii="Times New Roman" w:hAnsi="Times New Roman"/>
          <w:sz w:val="28"/>
          <w:szCs w:val="28"/>
        </w:rPr>
      </w:pPr>
    </w:p>
    <w:p w:rsidR="00111ED8" w:rsidRPr="00B23563" w:rsidRDefault="00111ED8" w:rsidP="00173ECC">
      <w:pPr>
        <w:autoSpaceDE w:val="0"/>
        <w:autoSpaceDN w:val="0"/>
        <w:spacing w:after="0"/>
        <w:ind w:firstLine="709"/>
        <w:jc w:val="both"/>
        <w:rPr>
          <w:rFonts w:ascii="Times New Roman" w:eastAsia="Times New Roman" w:hAnsi="Times New Roman" w:cs="Times New Roman"/>
          <w:b/>
          <w:sz w:val="28"/>
          <w:szCs w:val="28"/>
        </w:rPr>
      </w:pPr>
      <w:r w:rsidRPr="00B23563">
        <w:rPr>
          <w:rFonts w:ascii="Times New Roman" w:eastAsia="Times New Roman" w:hAnsi="Times New Roman" w:cs="Times New Roman"/>
          <w:b/>
          <w:sz w:val="28"/>
          <w:szCs w:val="28"/>
        </w:rPr>
        <w:t>3.</w:t>
      </w:r>
      <w:r w:rsidR="001D7F9A" w:rsidRPr="00B23563">
        <w:rPr>
          <w:rFonts w:ascii="Times New Roman" w:eastAsia="Times New Roman" w:hAnsi="Times New Roman" w:cs="Times New Roman"/>
          <w:b/>
          <w:sz w:val="28"/>
          <w:szCs w:val="28"/>
        </w:rPr>
        <w:t>4</w:t>
      </w:r>
      <w:r w:rsidRPr="00B23563">
        <w:rPr>
          <w:rFonts w:ascii="Times New Roman" w:eastAsia="Times New Roman" w:hAnsi="Times New Roman" w:cs="Times New Roman"/>
          <w:b/>
          <w:sz w:val="28"/>
          <w:szCs w:val="28"/>
        </w:rPr>
        <w:t xml:space="preserve">. Утверждение перечня рынков для содействия развитию конкуренции в </w:t>
      </w:r>
      <w:r w:rsidR="00CB2B46" w:rsidRPr="00B23563">
        <w:rPr>
          <w:rFonts w:ascii="Times New Roman" w:eastAsia="Times New Roman" w:hAnsi="Times New Roman" w:cs="Times New Roman"/>
          <w:b/>
          <w:sz w:val="28"/>
          <w:szCs w:val="28"/>
        </w:rPr>
        <w:t>Чукотском автономном округе</w:t>
      </w:r>
    </w:p>
    <w:p w:rsidR="00E90373" w:rsidRPr="00B23563" w:rsidRDefault="00E90373" w:rsidP="00E0682A">
      <w:pPr>
        <w:pStyle w:val="a5"/>
        <w:spacing w:after="0"/>
        <w:ind w:left="0" w:firstLine="708"/>
        <w:jc w:val="both"/>
        <w:rPr>
          <w:rFonts w:ascii="Times New Roman" w:eastAsia="Times New Roman" w:hAnsi="Times New Roman" w:cs="Times New Roman"/>
          <w:color w:val="FF0000"/>
          <w:sz w:val="28"/>
          <w:szCs w:val="28"/>
        </w:rPr>
      </w:pPr>
      <w:r w:rsidRPr="00B23563">
        <w:rPr>
          <w:rFonts w:ascii="Times New Roman" w:eastAsia="Times New Roman" w:hAnsi="Times New Roman" w:cs="Times New Roman"/>
          <w:sz w:val="28"/>
          <w:szCs w:val="28"/>
        </w:rPr>
        <w:t xml:space="preserve">Перечень социально значимых рынков </w:t>
      </w:r>
      <w:proofErr w:type="gramStart"/>
      <w:r w:rsidRPr="00B23563">
        <w:rPr>
          <w:rFonts w:ascii="Times New Roman" w:eastAsia="Times New Roman" w:hAnsi="Times New Roman" w:cs="Times New Roman"/>
          <w:sz w:val="28"/>
          <w:szCs w:val="28"/>
        </w:rPr>
        <w:t>предложен Стандартом и обязателен</w:t>
      </w:r>
      <w:proofErr w:type="gramEnd"/>
      <w:r w:rsidRPr="00B23563">
        <w:rPr>
          <w:rFonts w:ascii="Times New Roman" w:eastAsia="Times New Roman" w:hAnsi="Times New Roman" w:cs="Times New Roman"/>
          <w:sz w:val="28"/>
          <w:szCs w:val="28"/>
        </w:rPr>
        <w:t xml:space="preserve"> для включения при формировании региональных рынков. Перечень приоритетных рынков региона был сформирован с обоснованием выбора по каждому рынку на основе показателей социально-экономического развития региона, инвестиционных приоритетов, а также результатов аналитических исследований.</w:t>
      </w:r>
    </w:p>
    <w:p w:rsidR="00FD245C" w:rsidRPr="00B23563" w:rsidRDefault="00FD245C" w:rsidP="00E0682A">
      <w:pPr>
        <w:pStyle w:val="a5"/>
        <w:spacing w:after="0"/>
        <w:ind w:left="0"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Перечень социально значимых рынков для содействия развитию конкуренции в Чукотском автономном округе утвержден на заседании Совета</w:t>
      </w:r>
      <w:r w:rsidR="00564087" w:rsidRPr="00B23563">
        <w:rPr>
          <w:rFonts w:ascii="Times New Roman" w:eastAsia="Times New Roman" w:hAnsi="Times New Roman" w:cs="Times New Roman"/>
          <w:sz w:val="28"/>
          <w:szCs w:val="28"/>
        </w:rPr>
        <w:t xml:space="preserve"> (Протокол № 7 от 29.12.2015 года)</w:t>
      </w:r>
      <w:r w:rsidRPr="00B23563">
        <w:rPr>
          <w:rFonts w:ascii="Times New Roman" w:eastAsia="Times New Roman" w:hAnsi="Times New Roman" w:cs="Times New Roman"/>
          <w:sz w:val="28"/>
          <w:szCs w:val="28"/>
        </w:rPr>
        <w:t xml:space="preserve">. Данный перечень составлен с учетом показателей социально-экономического развития субъекта, </w:t>
      </w:r>
      <w:proofErr w:type="gramStart"/>
      <w:r w:rsidRPr="00B23563">
        <w:rPr>
          <w:rFonts w:ascii="Times New Roman" w:eastAsia="Times New Roman" w:hAnsi="Times New Roman" w:cs="Times New Roman"/>
          <w:sz w:val="28"/>
          <w:szCs w:val="28"/>
        </w:rPr>
        <w:t>согласован с Управлением ФАС России по Чукотскому автономному округу и включает</w:t>
      </w:r>
      <w:proofErr w:type="gramEnd"/>
      <w:r w:rsidRPr="00B23563">
        <w:rPr>
          <w:rFonts w:ascii="Times New Roman" w:eastAsia="Times New Roman" w:hAnsi="Times New Roman" w:cs="Times New Roman"/>
          <w:sz w:val="28"/>
          <w:szCs w:val="28"/>
        </w:rPr>
        <w:t xml:space="preserve"> </w:t>
      </w:r>
      <w:r w:rsidR="00F65B8D" w:rsidRPr="00B23563">
        <w:rPr>
          <w:rFonts w:ascii="Times New Roman" w:eastAsia="Times New Roman" w:hAnsi="Times New Roman" w:cs="Times New Roman"/>
          <w:sz w:val="28"/>
          <w:szCs w:val="28"/>
        </w:rPr>
        <w:t xml:space="preserve"> </w:t>
      </w:r>
      <w:r w:rsidR="004B7E7B" w:rsidRPr="00B23563">
        <w:rPr>
          <w:rFonts w:ascii="Times New Roman" w:eastAsia="Times New Roman" w:hAnsi="Times New Roman" w:cs="Times New Roman"/>
          <w:sz w:val="28"/>
          <w:szCs w:val="28"/>
        </w:rPr>
        <w:t>7</w:t>
      </w:r>
      <w:r w:rsidR="008F5946" w:rsidRPr="00B23563">
        <w:rPr>
          <w:rFonts w:ascii="Times New Roman" w:eastAsia="Times New Roman" w:hAnsi="Times New Roman" w:cs="Times New Roman"/>
          <w:sz w:val="28"/>
          <w:szCs w:val="28"/>
        </w:rPr>
        <w:t xml:space="preserve"> рынков.</w:t>
      </w:r>
    </w:p>
    <w:p w:rsidR="008F5946" w:rsidRPr="00B23563" w:rsidRDefault="008F5946" w:rsidP="00E0682A">
      <w:pPr>
        <w:pStyle w:val="a5"/>
        <w:spacing w:after="0"/>
        <w:ind w:left="0" w:firstLine="708"/>
        <w:jc w:val="center"/>
        <w:rPr>
          <w:rFonts w:ascii="Times New Roman" w:eastAsia="Times New Roman" w:hAnsi="Times New Roman" w:cs="Times New Roman"/>
          <w:b/>
          <w:sz w:val="28"/>
          <w:szCs w:val="28"/>
        </w:rPr>
      </w:pPr>
      <w:r w:rsidRPr="00B23563">
        <w:rPr>
          <w:rFonts w:ascii="Times New Roman" w:eastAsia="Times New Roman" w:hAnsi="Times New Roman" w:cs="Times New Roman"/>
          <w:b/>
          <w:sz w:val="28"/>
          <w:szCs w:val="28"/>
        </w:rPr>
        <w:t xml:space="preserve">Обоснование для включения в Перечень </w:t>
      </w:r>
    </w:p>
    <w:p w:rsidR="008F5946" w:rsidRPr="00B23563" w:rsidRDefault="008F5946" w:rsidP="00E0682A">
      <w:pPr>
        <w:pStyle w:val="a5"/>
        <w:spacing w:after="0"/>
        <w:ind w:left="0" w:firstLine="708"/>
        <w:jc w:val="center"/>
        <w:rPr>
          <w:rFonts w:ascii="Times New Roman" w:eastAsia="Times New Roman" w:hAnsi="Times New Roman" w:cs="Times New Roman"/>
          <w:b/>
          <w:sz w:val="28"/>
          <w:szCs w:val="28"/>
        </w:rPr>
      </w:pPr>
      <w:r w:rsidRPr="00B23563">
        <w:rPr>
          <w:rFonts w:ascii="Times New Roman" w:eastAsia="Times New Roman" w:hAnsi="Times New Roman" w:cs="Times New Roman"/>
          <w:b/>
          <w:sz w:val="28"/>
          <w:szCs w:val="28"/>
        </w:rPr>
        <w:t>социально значимых и приоритетных рынков</w:t>
      </w:r>
    </w:p>
    <w:p w:rsidR="008F5946" w:rsidRPr="00B23563" w:rsidRDefault="008F5946" w:rsidP="008F5946">
      <w:pPr>
        <w:pStyle w:val="a5"/>
        <w:spacing w:after="0"/>
        <w:ind w:firstLine="708"/>
        <w:jc w:val="both"/>
        <w:rPr>
          <w:rFonts w:ascii="Times New Roman" w:eastAsia="Times New Roman" w:hAnsi="Times New Roman" w:cs="Times New Roman"/>
          <w:sz w:val="28"/>
          <w:szCs w:val="28"/>
        </w:rPr>
      </w:pPr>
      <w:r w:rsidRPr="00B23563">
        <w:rPr>
          <w:rFonts w:ascii="Times New Roman" w:eastAsia="Times New Roman" w:hAnsi="Times New Roman" w:cs="Times New Roman"/>
          <w:sz w:val="28"/>
          <w:szCs w:val="28"/>
        </w:rPr>
        <w:t xml:space="preserve"> </w:t>
      </w:r>
    </w:p>
    <w:tbl>
      <w:tblPr>
        <w:tblStyle w:val="af2"/>
        <w:tblW w:w="0" w:type="auto"/>
        <w:tblInd w:w="108" w:type="dxa"/>
        <w:tblLook w:val="04A0" w:firstRow="1" w:lastRow="0" w:firstColumn="1" w:lastColumn="0" w:noHBand="0" w:noVBand="1"/>
      </w:tblPr>
      <w:tblGrid>
        <w:gridCol w:w="5250"/>
        <w:gridCol w:w="4639"/>
      </w:tblGrid>
      <w:tr w:rsidR="008F5946" w:rsidRPr="00B23563" w:rsidTr="000C45D6">
        <w:tc>
          <w:tcPr>
            <w:tcW w:w="5250" w:type="dxa"/>
          </w:tcPr>
          <w:p w:rsidR="008F5946" w:rsidRPr="00B23563" w:rsidRDefault="008F5946" w:rsidP="008F5946">
            <w:pPr>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Наименование целевых показателей в соответствии с распоряжением Губернатора Чукотского автономного округа от 30 декабря 2015 года № 309-рг </w:t>
            </w:r>
          </w:p>
        </w:tc>
        <w:tc>
          <w:tcPr>
            <w:tcW w:w="4639" w:type="dxa"/>
            <w:vAlign w:val="center"/>
          </w:tcPr>
          <w:p w:rsidR="008F5946" w:rsidRPr="00B23563" w:rsidRDefault="008F5946" w:rsidP="000C45D6">
            <w:pPr>
              <w:pStyle w:val="a5"/>
              <w:ind w:left="-113"/>
              <w:jc w:val="center"/>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Обоснование целевых показателей</w:t>
            </w:r>
          </w:p>
          <w:p w:rsidR="008F5946" w:rsidRPr="00B23563" w:rsidRDefault="008F5946" w:rsidP="000C45D6">
            <w:pPr>
              <w:pStyle w:val="a5"/>
              <w:ind w:left="0"/>
              <w:jc w:val="center"/>
              <w:rPr>
                <w:rFonts w:ascii="Times New Roman" w:eastAsia="Times New Roman" w:hAnsi="Times New Roman" w:cs="Times New Roman"/>
                <w:sz w:val="24"/>
                <w:szCs w:val="24"/>
              </w:rPr>
            </w:pPr>
          </w:p>
        </w:tc>
      </w:tr>
      <w:tr w:rsidR="008F5946" w:rsidRPr="00B23563" w:rsidTr="00765708">
        <w:tc>
          <w:tcPr>
            <w:tcW w:w="9889" w:type="dxa"/>
            <w:gridSpan w:val="2"/>
          </w:tcPr>
          <w:p w:rsidR="008F5946" w:rsidRPr="00B23563" w:rsidRDefault="008F5946"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1. </w:t>
            </w:r>
            <w:r w:rsidRPr="00B23563">
              <w:rPr>
                <w:rFonts w:ascii="Times New Roman" w:eastAsia="Times New Roman" w:hAnsi="Times New Roman" w:cs="Times New Roman"/>
                <w:b/>
                <w:i/>
                <w:sz w:val="24"/>
                <w:szCs w:val="24"/>
              </w:rPr>
              <w:t>Рынок услуг дошкольного образования</w:t>
            </w:r>
            <w:r w:rsidRPr="00B23563">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8F5946" w:rsidRPr="00B23563" w:rsidTr="008F5946">
        <w:tc>
          <w:tcPr>
            <w:tcW w:w="5250" w:type="dxa"/>
          </w:tcPr>
          <w:p w:rsidR="008F5946" w:rsidRPr="00B23563" w:rsidRDefault="008F5946" w:rsidP="008F5946">
            <w:pPr>
              <w:pStyle w:val="a5"/>
              <w:ind w:left="0"/>
              <w:jc w:val="both"/>
              <w:rPr>
                <w:rFonts w:ascii="Times New Roman" w:eastAsia="Times New Roman" w:hAnsi="Times New Roman" w:cs="Times New Roman"/>
                <w:sz w:val="24"/>
                <w:szCs w:val="24"/>
              </w:rPr>
            </w:pPr>
            <w:r w:rsidRPr="00B23563">
              <w:rPr>
                <w:rFonts w:ascii="Times New Roman" w:hAnsi="Times New Roman" w:cs="Times New Roman"/>
                <w:color w:val="000000"/>
                <w:sz w:val="24"/>
                <w:szCs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 %</w:t>
            </w:r>
          </w:p>
        </w:tc>
        <w:tc>
          <w:tcPr>
            <w:tcW w:w="4639" w:type="dxa"/>
          </w:tcPr>
          <w:p w:rsidR="008F5946" w:rsidRPr="00B23563" w:rsidRDefault="008F5946"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показателя соответствует требованиям Стандар</w:t>
            </w:r>
            <w:r w:rsidR="00F25B9C" w:rsidRPr="00B23563">
              <w:rPr>
                <w:rFonts w:ascii="Times New Roman" w:eastAsia="Times New Roman" w:hAnsi="Times New Roman" w:cs="Times New Roman"/>
                <w:sz w:val="24"/>
                <w:szCs w:val="24"/>
              </w:rPr>
              <w:t>та. Целевые значения показателя</w:t>
            </w:r>
            <w:r w:rsidRPr="00B23563">
              <w:rPr>
                <w:rFonts w:ascii="Times New Roman" w:eastAsia="Times New Roman" w:hAnsi="Times New Roman" w:cs="Times New Roman"/>
                <w:sz w:val="24"/>
                <w:szCs w:val="24"/>
              </w:rPr>
              <w:t xml:space="preserve"> установлены в соответствии с региональной спецификой</w:t>
            </w:r>
          </w:p>
        </w:tc>
      </w:tr>
      <w:tr w:rsidR="008F5946" w:rsidRPr="00B23563" w:rsidTr="00765708">
        <w:tc>
          <w:tcPr>
            <w:tcW w:w="9889" w:type="dxa"/>
            <w:gridSpan w:val="2"/>
          </w:tcPr>
          <w:p w:rsidR="008F5946" w:rsidRPr="00B23563" w:rsidRDefault="00F25B9C"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2. </w:t>
            </w:r>
            <w:r w:rsidRPr="00B23563">
              <w:rPr>
                <w:rFonts w:ascii="Times New Roman" w:eastAsia="Times New Roman" w:hAnsi="Times New Roman" w:cs="Times New Roman"/>
                <w:b/>
                <w:i/>
                <w:sz w:val="24"/>
                <w:szCs w:val="24"/>
              </w:rPr>
              <w:t>Рынок медицинских услуг</w:t>
            </w:r>
            <w:r w:rsidRPr="00B23563">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8F5946" w:rsidRPr="00B23563" w:rsidTr="008F5946">
        <w:tc>
          <w:tcPr>
            <w:tcW w:w="5250" w:type="dxa"/>
          </w:tcPr>
          <w:p w:rsidR="008F5946" w:rsidRPr="00B23563" w:rsidRDefault="00F25B9C" w:rsidP="008F5946">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w:t>
            </w:r>
            <w:r w:rsidR="00B71B77" w:rsidRPr="00B23563">
              <w:rPr>
                <w:rFonts w:ascii="Times New Roman" w:hAnsi="Times New Roman" w:cs="Times New Roman"/>
                <w:color w:val="000000"/>
                <w:sz w:val="24"/>
                <w:szCs w:val="24"/>
              </w:rPr>
              <w:t>, %</w:t>
            </w:r>
          </w:p>
        </w:tc>
        <w:tc>
          <w:tcPr>
            <w:tcW w:w="4639" w:type="dxa"/>
          </w:tcPr>
          <w:p w:rsidR="008F5946" w:rsidRPr="00B23563" w:rsidRDefault="00F25B9C"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r w:rsidR="00021EEF" w:rsidRPr="00B23563">
              <w:rPr>
                <w:rFonts w:ascii="Times New Roman" w:eastAsia="Times New Roman" w:hAnsi="Times New Roman" w:cs="Times New Roman"/>
                <w:sz w:val="24"/>
                <w:szCs w:val="24"/>
              </w:rPr>
              <w:t>.</w:t>
            </w:r>
          </w:p>
          <w:p w:rsidR="00021EEF" w:rsidRPr="00B23563" w:rsidRDefault="00021EEF" w:rsidP="008F5946">
            <w:pPr>
              <w:pStyle w:val="a5"/>
              <w:ind w:left="0"/>
              <w:jc w:val="both"/>
              <w:rPr>
                <w:rFonts w:ascii="Times New Roman" w:eastAsia="Times New Roman" w:hAnsi="Times New Roman" w:cs="Times New Roman"/>
                <w:sz w:val="24"/>
                <w:szCs w:val="24"/>
              </w:rPr>
            </w:pPr>
          </w:p>
          <w:p w:rsidR="00021EEF" w:rsidRPr="00B23563" w:rsidRDefault="00021EEF" w:rsidP="008F5946">
            <w:pPr>
              <w:pStyle w:val="a5"/>
              <w:ind w:left="0"/>
              <w:jc w:val="both"/>
              <w:rPr>
                <w:rFonts w:ascii="Times New Roman" w:eastAsia="Times New Roman" w:hAnsi="Times New Roman" w:cs="Times New Roman"/>
                <w:sz w:val="24"/>
                <w:szCs w:val="24"/>
              </w:rPr>
            </w:pPr>
          </w:p>
        </w:tc>
      </w:tr>
      <w:tr w:rsidR="00B71B77" w:rsidRPr="00B23563" w:rsidTr="00765708">
        <w:tc>
          <w:tcPr>
            <w:tcW w:w="9889" w:type="dxa"/>
            <w:gridSpan w:val="2"/>
          </w:tcPr>
          <w:p w:rsidR="00B71B77" w:rsidRPr="00B23563" w:rsidRDefault="00B71B77" w:rsidP="00B71B77">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3. </w:t>
            </w:r>
            <w:r w:rsidRPr="00B23563">
              <w:rPr>
                <w:rFonts w:ascii="Times New Roman" w:eastAsia="Times New Roman" w:hAnsi="Times New Roman" w:cs="Times New Roman"/>
                <w:b/>
                <w:sz w:val="24"/>
                <w:szCs w:val="24"/>
              </w:rPr>
              <w:t>Рынок услуг в сфере культуры</w:t>
            </w:r>
            <w:r w:rsidRPr="00B23563">
              <w:rPr>
                <w:rFonts w:ascii="Times New Roman" w:eastAsia="Times New Roman" w:hAnsi="Times New Roman" w:cs="Times New Roman"/>
                <w:sz w:val="24"/>
                <w:szCs w:val="24"/>
              </w:rPr>
              <w:t>:</w:t>
            </w:r>
            <w:r w:rsidRPr="00B23563">
              <w:rPr>
                <w:sz w:val="24"/>
                <w:szCs w:val="24"/>
              </w:rPr>
              <w:t xml:space="preserve"> </w:t>
            </w:r>
            <w:r w:rsidRPr="00B23563">
              <w:rPr>
                <w:rFonts w:ascii="Times New Roman" w:eastAsia="Times New Roman" w:hAnsi="Times New Roman" w:cs="Times New Roman"/>
                <w:sz w:val="24"/>
                <w:szCs w:val="24"/>
              </w:rPr>
              <w:t xml:space="preserve">включен в Перечень социально значимых рынков на основании рекомендаций пункта 22  Стандарта </w:t>
            </w:r>
          </w:p>
        </w:tc>
      </w:tr>
      <w:tr w:rsidR="008F5946" w:rsidRPr="00B23563" w:rsidTr="008F5946">
        <w:tc>
          <w:tcPr>
            <w:tcW w:w="5250" w:type="dxa"/>
          </w:tcPr>
          <w:p w:rsidR="008F5946" w:rsidRPr="00B23563" w:rsidRDefault="00B71B77" w:rsidP="008F5946">
            <w:pPr>
              <w:pStyle w:val="a5"/>
              <w:ind w:left="0"/>
              <w:jc w:val="both"/>
              <w:rPr>
                <w:rFonts w:ascii="Times New Roman" w:eastAsia="Times New Roman" w:hAnsi="Times New Roman" w:cs="Times New Roman"/>
                <w:sz w:val="24"/>
                <w:szCs w:val="24"/>
              </w:rPr>
            </w:pPr>
            <w:r w:rsidRPr="00B23563">
              <w:rPr>
                <w:rFonts w:ascii="Times New Roman" w:hAnsi="Times New Roman" w:cs="Times New Roman"/>
                <w:color w:val="000000"/>
                <w:sz w:val="24"/>
                <w:szCs w:val="24"/>
              </w:rPr>
              <w:t xml:space="preserve">Доля расходов бюджета, распределяемых на </w:t>
            </w:r>
            <w:r w:rsidRPr="00B23563">
              <w:rPr>
                <w:rFonts w:ascii="Times New Roman" w:hAnsi="Times New Roman" w:cs="Times New Roman"/>
                <w:color w:val="000000"/>
                <w:sz w:val="24"/>
                <w:szCs w:val="24"/>
              </w:rPr>
              <w:lastRenderedPageBreak/>
              <w:t>конкурсной основе, выделяемых на финансирование деятельности организаций всех форм собственности в сфере культуры, %</w:t>
            </w:r>
          </w:p>
        </w:tc>
        <w:tc>
          <w:tcPr>
            <w:tcW w:w="4639" w:type="dxa"/>
          </w:tcPr>
          <w:p w:rsidR="008F5946" w:rsidRPr="00B23563" w:rsidRDefault="00F601E5"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lastRenderedPageBreak/>
              <w:t xml:space="preserve">Наименование показателя соответствует </w:t>
            </w:r>
            <w:r w:rsidRPr="00B23563">
              <w:rPr>
                <w:rFonts w:ascii="Times New Roman" w:eastAsia="Times New Roman" w:hAnsi="Times New Roman" w:cs="Times New Roman"/>
                <w:sz w:val="24"/>
                <w:szCs w:val="24"/>
              </w:rPr>
              <w:lastRenderedPageBreak/>
              <w:t>требованиям Стандарта. Целевые значения показателя установлены в соответствии с региональной спецификой.</w:t>
            </w:r>
          </w:p>
        </w:tc>
      </w:tr>
      <w:tr w:rsidR="00B71B77" w:rsidRPr="00B23563" w:rsidTr="00765708">
        <w:tc>
          <w:tcPr>
            <w:tcW w:w="9889" w:type="dxa"/>
            <w:gridSpan w:val="2"/>
          </w:tcPr>
          <w:p w:rsidR="00B71B77" w:rsidRPr="00B23563" w:rsidRDefault="00B71B77"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lastRenderedPageBreak/>
              <w:t xml:space="preserve">4. </w:t>
            </w:r>
            <w:r w:rsidRPr="00B23563">
              <w:rPr>
                <w:rFonts w:ascii="Times New Roman" w:eastAsia="Times New Roman" w:hAnsi="Times New Roman" w:cs="Times New Roman"/>
                <w:b/>
                <w:i/>
                <w:sz w:val="24"/>
                <w:szCs w:val="24"/>
              </w:rPr>
              <w:t>Рынок услуг жилищно-коммунального хозяйства</w:t>
            </w:r>
            <w:r w:rsidRPr="00B23563">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F601E5" w:rsidRPr="00B23563" w:rsidTr="008F5946">
        <w:tc>
          <w:tcPr>
            <w:tcW w:w="5250" w:type="dxa"/>
          </w:tcPr>
          <w:p w:rsidR="00F601E5" w:rsidRPr="00B23563" w:rsidRDefault="00F601E5" w:rsidP="008F5946">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Доля управляющих организаций, получивших лицензии на осуществление деятельности по управлению многоквартирными домами, %</w:t>
            </w:r>
          </w:p>
        </w:tc>
        <w:tc>
          <w:tcPr>
            <w:tcW w:w="4639" w:type="dxa"/>
            <w:vMerge w:val="restart"/>
          </w:tcPr>
          <w:p w:rsidR="00F601E5" w:rsidRPr="00B23563" w:rsidRDefault="00F601E5" w:rsidP="00F601E5">
            <w:pPr>
              <w:pStyle w:val="a5"/>
              <w:ind w:left="29"/>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 xml:space="preserve">Наименования показателей и целевые значения показателей соответствует требованиям Стандарта. </w:t>
            </w:r>
          </w:p>
          <w:p w:rsidR="00F601E5" w:rsidRPr="00B23563" w:rsidRDefault="00F601E5" w:rsidP="00F601E5">
            <w:pPr>
              <w:pStyle w:val="a5"/>
              <w:ind w:left="0"/>
              <w:jc w:val="both"/>
              <w:rPr>
                <w:rFonts w:ascii="Times New Roman" w:hAnsi="Times New Roman" w:cs="Times New Roman"/>
                <w:color w:val="000000"/>
                <w:sz w:val="24"/>
                <w:szCs w:val="24"/>
              </w:rPr>
            </w:pPr>
          </w:p>
        </w:tc>
      </w:tr>
      <w:tr w:rsidR="00F601E5" w:rsidRPr="00B23563" w:rsidTr="008F5946">
        <w:tc>
          <w:tcPr>
            <w:tcW w:w="5250" w:type="dxa"/>
          </w:tcPr>
          <w:p w:rsidR="00F601E5" w:rsidRPr="00B23563" w:rsidRDefault="00F601E5"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Обеспечение наличия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w:t>
            </w:r>
            <w:proofErr w:type="gramStart"/>
            <w:r w:rsidRPr="00B23563">
              <w:rPr>
                <w:rFonts w:ascii="Times New Roman" w:hAnsi="Times New Roman" w:cs="Times New Roman"/>
                <w:color w:val="000000"/>
                <w:sz w:val="24"/>
                <w:szCs w:val="24"/>
              </w:rPr>
              <w:t>о-</w:t>
            </w:r>
            <w:proofErr w:type="gramEnd"/>
            <w:r w:rsidRPr="00B23563">
              <w:rPr>
                <w:rFonts w:ascii="Times New Roman" w:hAnsi="Times New Roman" w:cs="Times New Roman"/>
                <w:color w:val="000000"/>
                <w:sz w:val="24"/>
                <w:szCs w:val="24"/>
              </w:rPr>
              <w:t xml:space="preserve"> и видеосъемки), да/нет</w:t>
            </w:r>
          </w:p>
        </w:tc>
        <w:tc>
          <w:tcPr>
            <w:tcW w:w="4639" w:type="dxa"/>
            <w:vMerge/>
          </w:tcPr>
          <w:p w:rsidR="00F601E5" w:rsidRPr="00B23563" w:rsidRDefault="00F601E5" w:rsidP="00F601E5">
            <w:pPr>
              <w:pStyle w:val="a5"/>
              <w:ind w:left="0"/>
              <w:jc w:val="both"/>
              <w:rPr>
                <w:rFonts w:ascii="Times New Roman" w:eastAsia="Times New Roman" w:hAnsi="Times New Roman" w:cs="Times New Roman"/>
                <w:sz w:val="24"/>
                <w:szCs w:val="24"/>
              </w:rPr>
            </w:pPr>
          </w:p>
        </w:tc>
      </w:tr>
      <w:tr w:rsidR="00F601E5" w:rsidRPr="00B23563" w:rsidTr="008F5946">
        <w:tc>
          <w:tcPr>
            <w:tcW w:w="5250" w:type="dxa"/>
          </w:tcPr>
          <w:p w:rsidR="00F601E5" w:rsidRPr="00B23563" w:rsidRDefault="00F601E5"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4639" w:type="dxa"/>
            <w:vMerge/>
          </w:tcPr>
          <w:p w:rsidR="00F601E5" w:rsidRPr="00B23563" w:rsidRDefault="00F601E5" w:rsidP="00F601E5">
            <w:pPr>
              <w:pStyle w:val="a5"/>
              <w:ind w:left="0"/>
              <w:jc w:val="both"/>
              <w:rPr>
                <w:rFonts w:ascii="Times New Roman" w:eastAsia="Times New Roman" w:hAnsi="Times New Roman" w:cs="Times New Roman"/>
                <w:sz w:val="24"/>
                <w:szCs w:val="24"/>
              </w:rPr>
            </w:pPr>
          </w:p>
        </w:tc>
      </w:tr>
      <w:tr w:rsidR="00F601E5" w:rsidRPr="00B23563" w:rsidTr="008F5946">
        <w:tc>
          <w:tcPr>
            <w:tcW w:w="5250" w:type="dxa"/>
          </w:tcPr>
          <w:p w:rsidR="00F601E5" w:rsidRPr="00B23563" w:rsidRDefault="00F601E5"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 %</w:t>
            </w:r>
          </w:p>
        </w:tc>
        <w:tc>
          <w:tcPr>
            <w:tcW w:w="4639" w:type="dxa"/>
            <w:vMerge/>
          </w:tcPr>
          <w:p w:rsidR="00F601E5" w:rsidRPr="00B23563" w:rsidRDefault="00F601E5" w:rsidP="008F5946">
            <w:pPr>
              <w:pStyle w:val="a5"/>
              <w:ind w:left="0"/>
              <w:jc w:val="both"/>
              <w:rPr>
                <w:rFonts w:ascii="Times New Roman" w:eastAsia="Times New Roman" w:hAnsi="Times New Roman" w:cs="Times New Roman"/>
                <w:sz w:val="24"/>
                <w:szCs w:val="24"/>
              </w:rPr>
            </w:pPr>
          </w:p>
        </w:tc>
      </w:tr>
      <w:tr w:rsidR="00F601E5" w:rsidRPr="00B23563" w:rsidTr="008F5946">
        <w:tc>
          <w:tcPr>
            <w:tcW w:w="5250" w:type="dxa"/>
          </w:tcPr>
          <w:p w:rsidR="00F601E5" w:rsidRPr="00B23563" w:rsidRDefault="00F601E5"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 xml:space="preserve">Реализация утвержденного комплекса мер по развитию жилищно-коммунального хозяйства Чукотского автономного округа,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17" w:history="1">
              <w:r w:rsidRPr="00B23563">
                <w:rPr>
                  <w:rFonts w:cs="Times New Roman"/>
                  <w:sz w:val="24"/>
                  <w:szCs w:val="24"/>
                </w:rPr>
                <w:t>пунктом 9.11 части 1 статьи 14</w:t>
              </w:r>
            </w:hyperlink>
            <w:r w:rsidRPr="00B23563">
              <w:rPr>
                <w:rFonts w:ascii="Times New Roman" w:hAnsi="Times New Roman" w:cs="Times New Roman"/>
                <w:color w:val="000000"/>
                <w:sz w:val="24"/>
                <w:szCs w:val="24"/>
              </w:rPr>
              <w:t xml:space="preserve"> Федерального закона «О Фонде содействия реформированию жилищно-коммунального хозяйства», да/нет</w:t>
            </w:r>
          </w:p>
        </w:tc>
        <w:tc>
          <w:tcPr>
            <w:tcW w:w="4639" w:type="dxa"/>
            <w:vMerge/>
          </w:tcPr>
          <w:p w:rsidR="00F601E5" w:rsidRPr="00B23563" w:rsidRDefault="00F601E5" w:rsidP="008F5946">
            <w:pPr>
              <w:pStyle w:val="a5"/>
              <w:ind w:left="0"/>
              <w:jc w:val="both"/>
              <w:rPr>
                <w:rFonts w:ascii="Times New Roman" w:eastAsia="Times New Roman" w:hAnsi="Times New Roman" w:cs="Times New Roman"/>
                <w:sz w:val="24"/>
                <w:szCs w:val="24"/>
              </w:rPr>
            </w:pPr>
          </w:p>
        </w:tc>
      </w:tr>
      <w:tr w:rsidR="00021EEF" w:rsidRPr="00B23563" w:rsidTr="00765708">
        <w:tc>
          <w:tcPr>
            <w:tcW w:w="9889" w:type="dxa"/>
            <w:gridSpan w:val="2"/>
          </w:tcPr>
          <w:p w:rsidR="00021EEF" w:rsidRPr="00B23563" w:rsidRDefault="00021EEF"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5. </w:t>
            </w:r>
            <w:proofErr w:type="gramStart"/>
            <w:r w:rsidRPr="00B23563">
              <w:rPr>
                <w:rFonts w:ascii="Times New Roman" w:eastAsia="Times New Roman" w:hAnsi="Times New Roman" w:cs="Times New Roman"/>
                <w:b/>
                <w:i/>
                <w:sz w:val="24"/>
                <w:szCs w:val="24"/>
              </w:rPr>
              <w:t>Розничная торговля</w:t>
            </w:r>
            <w:r w:rsidRPr="00B23563">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roofErr w:type="gramEnd"/>
          </w:p>
        </w:tc>
      </w:tr>
      <w:tr w:rsidR="00021EEF" w:rsidRPr="00B23563" w:rsidTr="008F5946">
        <w:tc>
          <w:tcPr>
            <w:tcW w:w="5250" w:type="dxa"/>
          </w:tcPr>
          <w:p w:rsidR="00021EEF" w:rsidRPr="00B23563" w:rsidRDefault="00021EEF"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Доля оборота розничной торговли, осуществляемой на розничных рынках и ярмарках, в структуре оборота розничной торговли по формам торговли,</w:t>
            </w:r>
            <w:r w:rsidR="007C6C26" w:rsidRPr="00B23563">
              <w:rPr>
                <w:rFonts w:ascii="Times New Roman" w:hAnsi="Times New Roman" w:cs="Times New Roman"/>
                <w:color w:val="000000"/>
                <w:sz w:val="24"/>
                <w:szCs w:val="24"/>
              </w:rPr>
              <w:t xml:space="preserve"> </w:t>
            </w:r>
            <w:r w:rsidRPr="00B23563">
              <w:rPr>
                <w:rFonts w:ascii="Times New Roman" w:hAnsi="Times New Roman" w:cs="Times New Roman"/>
                <w:color w:val="000000"/>
                <w:sz w:val="24"/>
                <w:szCs w:val="24"/>
              </w:rPr>
              <w:t>%</w:t>
            </w:r>
          </w:p>
        </w:tc>
        <w:tc>
          <w:tcPr>
            <w:tcW w:w="4639" w:type="dxa"/>
          </w:tcPr>
          <w:p w:rsidR="00021EEF" w:rsidRPr="00B23563" w:rsidRDefault="00F801C4"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021EEF" w:rsidRPr="00B23563" w:rsidTr="008F5946">
        <w:tc>
          <w:tcPr>
            <w:tcW w:w="5250" w:type="dxa"/>
          </w:tcPr>
          <w:p w:rsidR="00021EEF" w:rsidRPr="00B23563" w:rsidRDefault="00021EEF"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Средний рост доли оборота розничной торговли, осуществляемой на розничных рынках и ярмарках, в структуре оборота розничной торговли по формам торговли,</w:t>
            </w:r>
            <w:r w:rsidR="007C6C26" w:rsidRPr="00B23563">
              <w:rPr>
                <w:rFonts w:ascii="Times New Roman" w:hAnsi="Times New Roman" w:cs="Times New Roman"/>
                <w:color w:val="000000"/>
                <w:sz w:val="24"/>
                <w:szCs w:val="24"/>
              </w:rPr>
              <w:t xml:space="preserve"> </w:t>
            </w:r>
            <w:r w:rsidRPr="00B23563">
              <w:rPr>
                <w:rFonts w:ascii="Times New Roman" w:hAnsi="Times New Roman" w:cs="Times New Roman"/>
                <w:color w:val="000000"/>
                <w:sz w:val="24"/>
                <w:szCs w:val="24"/>
              </w:rPr>
              <w:t>%</w:t>
            </w:r>
          </w:p>
        </w:tc>
        <w:tc>
          <w:tcPr>
            <w:tcW w:w="4639" w:type="dxa"/>
          </w:tcPr>
          <w:p w:rsidR="00021EEF" w:rsidRPr="00B23563" w:rsidRDefault="00F801C4"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021EEF" w:rsidRPr="00B23563" w:rsidTr="008F5946">
        <w:tc>
          <w:tcPr>
            <w:tcW w:w="5250" w:type="dxa"/>
          </w:tcPr>
          <w:p w:rsidR="00021EEF" w:rsidRPr="00B23563" w:rsidRDefault="00021EEF"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 xml:space="preserve">Доля хозяйствующих субъектов в общем числе опрошенных, считающих, что состояние конкурентной среды в розничной торговле </w:t>
            </w:r>
            <w:r w:rsidRPr="00B23563">
              <w:rPr>
                <w:rFonts w:ascii="Times New Roman" w:hAnsi="Times New Roman" w:cs="Times New Roman"/>
                <w:color w:val="000000"/>
                <w:sz w:val="24"/>
                <w:szCs w:val="24"/>
              </w:rPr>
              <w:lastRenderedPageBreak/>
              <w:t>улучшилось за истекший год, %</w:t>
            </w:r>
          </w:p>
        </w:tc>
        <w:tc>
          <w:tcPr>
            <w:tcW w:w="4639" w:type="dxa"/>
          </w:tcPr>
          <w:p w:rsidR="00021EEF" w:rsidRPr="00B23563" w:rsidRDefault="00021EEF" w:rsidP="008F5946">
            <w:pPr>
              <w:pStyle w:val="a5"/>
              <w:ind w:left="0"/>
              <w:jc w:val="both"/>
              <w:rPr>
                <w:rFonts w:ascii="Times New Roman" w:eastAsia="Times New Roman" w:hAnsi="Times New Roman" w:cs="Times New Roman"/>
                <w:sz w:val="24"/>
                <w:szCs w:val="24"/>
              </w:rPr>
            </w:pPr>
          </w:p>
        </w:tc>
      </w:tr>
      <w:tr w:rsidR="00021EEF" w:rsidRPr="00B23563" w:rsidTr="008F5946">
        <w:tc>
          <w:tcPr>
            <w:tcW w:w="5250" w:type="dxa"/>
          </w:tcPr>
          <w:p w:rsidR="00021EEF" w:rsidRPr="00B23563" w:rsidRDefault="00021EEF"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lastRenderedPageBreak/>
              <w:t xml:space="preserve">Доля хозяйствующих субъектов в общем числе опрошенных, считающих, что </w:t>
            </w:r>
            <w:proofErr w:type="spellStart"/>
            <w:r w:rsidRPr="00B23563">
              <w:rPr>
                <w:rFonts w:ascii="Times New Roman" w:hAnsi="Times New Roman" w:cs="Times New Roman"/>
                <w:color w:val="000000"/>
                <w:sz w:val="24"/>
                <w:szCs w:val="24"/>
              </w:rPr>
              <w:t>антиконкурентных</w:t>
            </w:r>
            <w:proofErr w:type="spellEnd"/>
            <w:r w:rsidRPr="00B23563">
              <w:rPr>
                <w:rFonts w:ascii="Times New Roman" w:hAnsi="Times New Roman" w:cs="Times New Roman"/>
                <w:color w:val="000000"/>
                <w:sz w:val="24"/>
                <w:szCs w:val="24"/>
              </w:rPr>
              <w:t xml:space="preserve"> действий органов государственной власти и местного самоуправления в сфере розничной торговли стало меньше за истекший год,</w:t>
            </w:r>
            <w:r w:rsidR="007C6C26" w:rsidRPr="00B23563">
              <w:rPr>
                <w:rFonts w:ascii="Times New Roman" w:hAnsi="Times New Roman" w:cs="Times New Roman"/>
                <w:color w:val="000000"/>
                <w:sz w:val="24"/>
                <w:szCs w:val="24"/>
              </w:rPr>
              <w:t xml:space="preserve"> </w:t>
            </w:r>
            <w:r w:rsidRPr="00B23563">
              <w:rPr>
                <w:rFonts w:ascii="Times New Roman" w:hAnsi="Times New Roman" w:cs="Times New Roman"/>
                <w:color w:val="000000"/>
                <w:sz w:val="24"/>
                <w:szCs w:val="24"/>
              </w:rPr>
              <w:t>%</w:t>
            </w:r>
          </w:p>
        </w:tc>
        <w:tc>
          <w:tcPr>
            <w:tcW w:w="4639" w:type="dxa"/>
          </w:tcPr>
          <w:p w:rsidR="00021EEF" w:rsidRPr="00B23563" w:rsidRDefault="00021EEF" w:rsidP="008F5946">
            <w:pPr>
              <w:pStyle w:val="a5"/>
              <w:ind w:left="0"/>
              <w:jc w:val="both"/>
              <w:rPr>
                <w:rFonts w:ascii="Times New Roman" w:eastAsia="Times New Roman" w:hAnsi="Times New Roman" w:cs="Times New Roman"/>
                <w:sz w:val="24"/>
                <w:szCs w:val="24"/>
              </w:rPr>
            </w:pPr>
          </w:p>
        </w:tc>
      </w:tr>
      <w:tr w:rsidR="00021EEF" w:rsidRPr="00B23563" w:rsidTr="008F5946">
        <w:tc>
          <w:tcPr>
            <w:tcW w:w="5250" w:type="dxa"/>
          </w:tcPr>
          <w:p w:rsidR="00021EEF" w:rsidRPr="00B23563" w:rsidRDefault="00021EEF"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Чукотского автономного округа,</w:t>
            </w:r>
            <w:r w:rsidR="007C6C26" w:rsidRPr="00B23563">
              <w:rPr>
                <w:rFonts w:ascii="Times New Roman" w:hAnsi="Times New Roman" w:cs="Times New Roman"/>
                <w:color w:val="000000"/>
                <w:sz w:val="24"/>
                <w:szCs w:val="24"/>
              </w:rPr>
              <w:t xml:space="preserve"> </w:t>
            </w:r>
            <w:r w:rsidRPr="00B23563">
              <w:rPr>
                <w:rFonts w:ascii="Times New Roman" w:hAnsi="Times New Roman" w:cs="Times New Roman"/>
                <w:color w:val="000000"/>
                <w:sz w:val="24"/>
                <w:szCs w:val="24"/>
              </w:rPr>
              <w:t>%</w:t>
            </w:r>
          </w:p>
        </w:tc>
        <w:tc>
          <w:tcPr>
            <w:tcW w:w="4639" w:type="dxa"/>
          </w:tcPr>
          <w:p w:rsidR="00021EEF" w:rsidRPr="00B23563" w:rsidRDefault="00F801C4"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021EEF" w:rsidRPr="00B23563" w:rsidTr="008F5946">
        <w:tc>
          <w:tcPr>
            <w:tcW w:w="5250" w:type="dxa"/>
          </w:tcPr>
          <w:p w:rsidR="00021EEF" w:rsidRPr="00B23563" w:rsidRDefault="00021EEF" w:rsidP="00021EEF">
            <w:pPr>
              <w:pStyle w:val="a5"/>
              <w:ind w:left="0"/>
              <w:jc w:val="both"/>
              <w:rPr>
                <w:rFonts w:ascii="Times New Roman" w:hAnsi="Times New Roman" w:cs="Times New Roman"/>
                <w:color w:val="000000"/>
                <w:sz w:val="24"/>
                <w:szCs w:val="24"/>
              </w:rPr>
            </w:pPr>
            <w:r w:rsidRPr="00B23563">
              <w:rPr>
                <w:rFonts w:ascii="Times New Roman" w:hAnsi="Times New Roman" w:cs="Times New Roman"/>
                <w:color w:val="000000"/>
                <w:sz w:val="24"/>
                <w:szCs w:val="24"/>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Чукотском автономном округе,</w:t>
            </w:r>
            <w:r w:rsidR="007C6C26" w:rsidRPr="00B23563">
              <w:rPr>
                <w:rFonts w:ascii="Times New Roman" w:hAnsi="Times New Roman" w:cs="Times New Roman"/>
                <w:color w:val="000000"/>
                <w:sz w:val="24"/>
                <w:szCs w:val="24"/>
              </w:rPr>
              <w:t xml:space="preserve"> </w:t>
            </w:r>
            <w:r w:rsidRPr="00B23563">
              <w:rPr>
                <w:rFonts w:ascii="Times New Roman" w:hAnsi="Times New Roman" w:cs="Times New Roman"/>
                <w:color w:val="000000"/>
                <w:sz w:val="24"/>
                <w:szCs w:val="24"/>
              </w:rPr>
              <w:t>%</w:t>
            </w:r>
          </w:p>
        </w:tc>
        <w:tc>
          <w:tcPr>
            <w:tcW w:w="4639" w:type="dxa"/>
          </w:tcPr>
          <w:p w:rsidR="00021EEF" w:rsidRPr="00B23563" w:rsidRDefault="00F801C4"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показателя соответствует требованиям Стандарта. Целевые значения показателя установлены в соответствии с региональной спецификой.</w:t>
            </w:r>
          </w:p>
        </w:tc>
      </w:tr>
      <w:tr w:rsidR="00987301" w:rsidRPr="00B23563" w:rsidTr="00765708">
        <w:tc>
          <w:tcPr>
            <w:tcW w:w="9889" w:type="dxa"/>
            <w:gridSpan w:val="2"/>
          </w:tcPr>
          <w:p w:rsidR="00987301" w:rsidRPr="00B23563" w:rsidRDefault="00987301"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6. </w:t>
            </w:r>
            <w:r w:rsidRPr="00B23563">
              <w:rPr>
                <w:rFonts w:ascii="Times New Roman" w:eastAsia="Times New Roman" w:hAnsi="Times New Roman" w:cs="Times New Roman"/>
                <w:b/>
                <w:i/>
                <w:sz w:val="24"/>
                <w:szCs w:val="24"/>
              </w:rPr>
              <w:t>Рынок услуг связи</w:t>
            </w:r>
            <w:r w:rsidRPr="00B23563">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987301" w:rsidRPr="00B23563" w:rsidTr="008F5946">
        <w:tc>
          <w:tcPr>
            <w:tcW w:w="5250" w:type="dxa"/>
          </w:tcPr>
          <w:p w:rsidR="00987301" w:rsidRPr="00B23563" w:rsidRDefault="00987301" w:rsidP="00987301">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r w:rsidR="004E441C" w:rsidRPr="00B23563">
              <w:rPr>
                <w:rFonts w:ascii="Times New Roman" w:eastAsia="Times New Roman" w:hAnsi="Times New Roman" w:cs="Times New Roman"/>
                <w:sz w:val="24"/>
                <w:szCs w:val="24"/>
              </w:rPr>
              <w:t>, %</w:t>
            </w:r>
          </w:p>
        </w:tc>
        <w:tc>
          <w:tcPr>
            <w:tcW w:w="4639" w:type="dxa"/>
          </w:tcPr>
          <w:p w:rsidR="00987301" w:rsidRPr="00B23563" w:rsidRDefault="004A706F"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w:t>
            </w:r>
            <w:r w:rsidR="004D57B0" w:rsidRPr="00B23563">
              <w:rPr>
                <w:rFonts w:ascii="Times New Roman" w:eastAsia="Times New Roman" w:hAnsi="Times New Roman" w:cs="Times New Roman"/>
                <w:sz w:val="24"/>
                <w:szCs w:val="24"/>
              </w:rPr>
              <w:t xml:space="preserve"> показателя</w:t>
            </w:r>
            <w:r w:rsidR="00987301" w:rsidRPr="00B23563">
              <w:rPr>
                <w:rFonts w:ascii="Times New Roman" w:eastAsia="Times New Roman" w:hAnsi="Times New Roman" w:cs="Times New Roman"/>
                <w:sz w:val="24"/>
                <w:szCs w:val="24"/>
              </w:rPr>
              <w:t xml:space="preserve"> соответствуют требованиям Стандар</w:t>
            </w:r>
            <w:r w:rsidR="004D57B0" w:rsidRPr="00B23563">
              <w:rPr>
                <w:rFonts w:ascii="Times New Roman" w:eastAsia="Times New Roman" w:hAnsi="Times New Roman" w:cs="Times New Roman"/>
                <w:sz w:val="24"/>
                <w:szCs w:val="24"/>
              </w:rPr>
              <w:t>та. Целевые значения показателя</w:t>
            </w:r>
            <w:r w:rsidR="00987301" w:rsidRPr="00B23563">
              <w:rPr>
                <w:rFonts w:ascii="Times New Roman" w:eastAsia="Times New Roman" w:hAnsi="Times New Roman" w:cs="Times New Roman"/>
                <w:sz w:val="24"/>
                <w:szCs w:val="24"/>
              </w:rPr>
              <w:t xml:space="preserve"> установлены в соответствии с региональной спецификой.</w:t>
            </w:r>
          </w:p>
        </w:tc>
      </w:tr>
      <w:tr w:rsidR="004A706F" w:rsidRPr="00B23563" w:rsidTr="00765708">
        <w:tc>
          <w:tcPr>
            <w:tcW w:w="9889" w:type="dxa"/>
            <w:gridSpan w:val="2"/>
          </w:tcPr>
          <w:p w:rsidR="004A706F" w:rsidRPr="00B23563" w:rsidRDefault="004A706F"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 xml:space="preserve">7. </w:t>
            </w:r>
            <w:r w:rsidRPr="00B23563">
              <w:rPr>
                <w:rFonts w:ascii="Times New Roman" w:eastAsia="Times New Roman" w:hAnsi="Times New Roman" w:cs="Times New Roman"/>
                <w:b/>
                <w:i/>
                <w:sz w:val="24"/>
                <w:szCs w:val="24"/>
              </w:rPr>
              <w:t>Рынок услуг социального обслуживания населения</w:t>
            </w:r>
            <w:r w:rsidRPr="00B23563">
              <w:rPr>
                <w:rFonts w:ascii="Times New Roman" w:eastAsia="Times New Roman" w:hAnsi="Times New Roman" w:cs="Times New Roman"/>
                <w:sz w:val="24"/>
                <w:szCs w:val="24"/>
              </w:rPr>
              <w:t>: включен в Перечень социально значимых рынков на основании рекомендаций пункта 22  Стандарта</w:t>
            </w:r>
          </w:p>
        </w:tc>
      </w:tr>
      <w:tr w:rsidR="00987301" w:rsidRPr="00B23563" w:rsidTr="008F5946">
        <w:tc>
          <w:tcPr>
            <w:tcW w:w="5250" w:type="dxa"/>
          </w:tcPr>
          <w:p w:rsidR="00987301" w:rsidRPr="00B23563" w:rsidRDefault="004A706F" w:rsidP="004A706F">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Удельный вес негосударственных организаций, оказывающих социальные услуги, от общего количества организаций всех форм собственности</w:t>
            </w:r>
            <w:r w:rsidR="004E441C" w:rsidRPr="00B23563">
              <w:rPr>
                <w:rFonts w:ascii="Times New Roman" w:eastAsia="Times New Roman" w:hAnsi="Times New Roman" w:cs="Times New Roman"/>
                <w:sz w:val="24"/>
                <w:szCs w:val="24"/>
              </w:rPr>
              <w:t>, %</w:t>
            </w:r>
          </w:p>
        </w:tc>
        <w:tc>
          <w:tcPr>
            <w:tcW w:w="4639" w:type="dxa"/>
          </w:tcPr>
          <w:p w:rsidR="00987301" w:rsidRPr="00B23563" w:rsidRDefault="004A706F" w:rsidP="008F5946">
            <w:pPr>
              <w:pStyle w:val="a5"/>
              <w:ind w:left="0"/>
              <w:jc w:val="both"/>
              <w:rPr>
                <w:rFonts w:ascii="Times New Roman" w:eastAsia="Times New Roman" w:hAnsi="Times New Roman" w:cs="Times New Roman"/>
                <w:sz w:val="24"/>
                <w:szCs w:val="24"/>
              </w:rPr>
            </w:pPr>
            <w:r w:rsidRPr="00B23563">
              <w:rPr>
                <w:rFonts w:ascii="Times New Roman" w:eastAsia="Times New Roman" w:hAnsi="Times New Roman" w:cs="Times New Roman"/>
                <w:sz w:val="24"/>
                <w:szCs w:val="24"/>
              </w:rPr>
              <w:t>Наименование показателя соответствуют требованиям Стандарта. Целевые значения показателя установлены в соответствии с региональной спецификой.</w:t>
            </w:r>
          </w:p>
        </w:tc>
      </w:tr>
    </w:tbl>
    <w:p w:rsidR="008F5946" w:rsidRPr="00B23563" w:rsidRDefault="008F5946" w:rsidP="003F0943">
      <w:pPr>
        <w:pStyle w:val="a5"/>
        <w:spacing w:after="0"/>
        <w:ind w:firstLine="708"/>
        <w:jc w:val="both"/>
        <w:rPr>
          <w:rFonts w:ascii="Times New Roman" w:eastAsia="Times New Roman" w:hAnsi="Times New Roman" w:cs="Times New Roman"/>
          <w:sz w:val="28"/>
          <w:szCs w:val="28"/>
        </w:rPr>
      </w:pPr>
    </w:p>
    <w:p w:rsidR="00D04B68" w:rsidRPr="00B23563" w:rsidRDefault="00D04B68" w:rsidP="003F0943">
      <w:pPr>
        <w:pStyle w:val="a5"/>
        <w:spacing w:after="0"/>
        <w:ind w:left="0" w:firstLine="708"/>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 xml:space="preserve">Перечень социально </w:t>
      </w:r>
      <w:r w:rsidR="002C7858" w:rsidRPr="00B23563">
        <w:rPr>
          <w:rFonts w:ascii="Times New Roman" w:eastAsia="Times New Roman" w:hAnsi="Times New Roman" w:cs="Times New Roman"/>
          <w:sz w:val="28"/>
          <w:szCs w:val="28"/>
        </w:rPr>
        <w:t>значимых рынков,</w:t>
      </w:r>
      <w:r w:rsidRPr="00B23563">
        <w:rPr>
          <w:rFonts w:ascii="Times New Roman" w:eastAsia="Times New Roman" w:hAnsi="Times New Roman" w:cs="Times New Roman"/>
          <w:sz w:val="28"/>
          <w:szCs w:val="28"/>
        </w:rPr>
        <w:t xml:space="preserve"> их целевые показатели утверждены распоряжением Губернатора Чукотского автономного округа от 30</w:t>
      </w:r>
      <w:r w:rsidR="00B230CC" w:rsidRPr="00B23563">
        <w:rPr>
          <w:rFonts w:ascii="Times New Roman" w:eastAsia="Times New Roman" w:hAnsi="Times New Roman" w:cs="Times New Roman"/>
          <w:sz w:val="28"/>
          <w:szCs w:val="28"/>
        </w:rPr>
        <w:t xml:space="preserve"> декабря 2015 года </w:t>
      </w:r>
      <w:r w:rsidRPr="00B23563">
        <w:rPr>
          <w:rFonts w:ascii="Times New Roman" w:eastAsia="Times New Roman" w:hAnsi="Times New Roman" w:cs="Times New Roman"/>
          <w:sz w:val="28"/>
          <w:szCs w:val="28"/>
        </w:rPr>
        <w:t>№ 309-рг «</w:t>
      </w:r>
      <w:r w:rsidR="005A43A0" w:rsidRPr="00B23563">
        <w:rPr>
          <w:rFonts w:ascii="Times New Roman" w:eastAsia="Times New Roman" w:hAnsi="Times New Roman" w:cs="Times New Roman"/>
          <w:sz w:val="28"/>
          <w:szCs w:val="28"/>
        </w:rPr>
        <w:t>Об отдельных вопросах реализации на территории Чукотского автономного округа Стандарта развития конкуренции в субъектах Российской Федерации</w:t>
      </w:r>
      <w:r w:rsidRPr="00B23563">
        <w:rPr>
          <w:rFonts w:ascii="Times New Roman" w:eastAsia="Times New Roman" w:hAnsi="Times New Roman" w:cs="Times New Roman"/>
          <w:sz w:val="28"/>
          <w:szCs w:val="28"/>
        </w:rPr>
        <w:t>».</w:t>
      </w:r>
      <w:proofErr w:type="gramEnd"/>
    </w:p>
    <w:p w:rsidR="0013643A" w:rsidRPr="00B23563" w:rsidRDefault="0013643A" w:rsidP="003F0943">
      <w:pPr>
        <w:pStyle w:val="a5"/>
        <w:spacing w:after="0"/>
        <w:ind w:left="0" w:firstLine="708"/>
        <w:jc w:val="both"/>
        <w:rPr>
          <w:rFonts w:ascii="Times New Roman" w:eastAsia="Times New Roman" w:hAnsi="Times New Roman" w:cs="Times New Roman"/>
          <w:color w:val="FF0000"/>
          <w:sz w:val="28"/>
          <w:szCs w:val="28"/>
        </w:rPr>
      </w:pPr>
    </w:p>
    <w:p w:rsidR="006D6B88" w:rsidRPr="00B23563" w:rsidRDefault="006D6B88" w:rsidP="003F0943">
      <w:pPr>
        <w:pStyle w:val="a5"/>
        <w:spacing w:after="0"/>
        <w:ind w:left="0" w:firstLine="708"/>
        <w:jc w:val="both"/>
        <w:rPr>
          <w:rFonts w:ascii="Times New Roman" w:eastAsia="Times New Roman" w:hAnsi="Times New Roman" w:cs="Times New Roman"/>
          <w:b/>
          <w:sz w:val="28"/>
          <w:szCs w:val="28"/>
        </w:rPr>
      </w:pPr>
      <w:r w:rsidRPr="00B23563">
        <w:rPr>
          <w:rFonts w:ascii="Times New Roman" w:eastAsia="Times New Roman" w:hAnsi="Times New Roman" w:cs="Times New Roman"/>
          <w:b/>
          <w:sz w:val="28"/>
          <w:szCs w:val="28"/>
        </w:rPr>
        <w:t xml:space="preserve">Обоснование не включения социально значимых рынков </w:t>
      </w:r>
      <w:r w:rsidR="00564087" w:rsidRPr="00B23563">
        <w:rPr>
          <w:rFonts w:ascii="Times New Roman" w:eastAsia="Times New Roman" w:hAnsi="Times New Roman" w:cs="Times New Roman"/>
          <w:b/>
          <w:sz w:val="28"/>
          <w:szCs w:val="28"/>
        </w:rPr>
        <w:t>из Перечня социально значимых рынков на основании рекомендаций пункта 22  Стандарта</w:t>
      </w:r>
      <w:r w:rsidRPr="00B23563">
        <w:rPr>
          <w:rFonts w:ascii="Times New Roman" w:eastAsia="Times New Roman" w:hAnsi="Times New Roman" w:cs="Times New Roman"/>
          <w:b/>
          <w:sz w:val="28"/>
          <w:szCs w:val="28"/>
        </w:rPr>
        <w:t xml:space="preserve"> </w:t>
      </w:r>
    </w:p>
    <w:p w:rsidR="00751E60" w:rsidRPr="00B23563" w:rsidRDefault="00751E60" w:rsidP="003F0943">
      <w:pPr>
        <w:pStyle w:val="ConsPlusNormal"/>
        <w:spacing w:line="276" w:lineRule="auto"/>
        <w:ind w:firstLine="709"/>
        <w:jc w:val="both"/>
        <w:rPr>
          <w:rFonts w:ascii="Times New Roman" w:hAnsi="Times New Roman"/>
          <w:b/>
          <w:i/>
          <w:sz w:val="28"/>
          <w:szCs w:val="28"/>
        </w:rPr>
      </w:pPr>
      <w:r w:rsidRPr="00B23563">
        <w:rPr>
          <w:rFonts w:ascii="Times New Roman" w:hAnsi="Times New Roman"/>
          <w:b/>
          <w:i/>
          <w:sz w:val="28"/>
          <w:szCs w:val="28"/>
        </w:rPr>
        <w:t>Рынок услуг детского отдыха и оздоровления</w:t>
      </w:r>
    </w:p>
    <w:p w:rsidR="00C25B80" w:rsidRPr="00B23563" w:rsidRDefault="00C25B80" w:rsidP="003F0943">
      <w:pPr>
        <w:pStyle w:val="ConsPlusNormal"/>
        <w:spacing w:line="276" w:lineRule="auto"/>
        <w:ind w:firstLine="709"/>
        <w:jc w:val="both"/>
        <w:rPr>
          <w:rFonts w:ascii="Times New Roman" w:hAnsi="Times New Roman"/>
          <w:sz w:val="28"/>
          <w:szCs w:val="28"/>
        </w:rPr>
      </w:pPr>
      <w:proofErr w:type="gramStart"/>
      <w:r w:rsidRPr="00B23563">
        <w:rPr>
          <w:rFonts w:ascii="Times New Roman" w:hAnsi="Times New Roman"/>
          <w:sz w:val="28"/>
          <w:szCs w:val="28"/>
        </w:rPr>
        <w:t xml:space="preserve">В Чукотском автономном округе реализуется комплексная система организации отдыха, оздоровления и занятости детей, подростков и молодежи в каникулярный период как на территории региона, так и за его пределами. </w:t>
      </w:r>
      <w:proofErr w:type="gramEnd"/>
    </w:p>
    <w:p w:rsidR="00C25B80" w:rsidRPr="00B23563" w:rsidRDefault="00C25B80"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lastRenderedPageBreak/>
        <w:t>В настоящее время в регионе услуги по организации отдыха и оздоровления детей оказывают 42 организации, в том числе: 1 сезонный загородный лагерь с круглосуточным пребыванием детей, 41 школьный лагерь с дневным пребыванием детей в период летних каникул.</w:t>
      </w:r>
    </w:p>
    <w:p w:rsidR="0016202D" w:rsidRPr="00B23563" w:rsidRDefault="00C25B80" w:rsidP="003F0943">
      <w:pPr>
        <w:pStyle w:val="ConsPlusNormal"/>
        <w:spacing w:line="276" w:lineRule="auto"/>
        <w:ind w:firstLine="709"/>
        <w:jc w:val="both"/>
        <w:rPr>
          <w:rFonts w:ascii="Times New Roman" w:hAnsi="Times New Roman"/>
          <w:color w:val="FF0000"/>
          <w:sz w:val="28"/>
          <w:szCs w:val="28"/>
        </w:rPr>
      </w:pPr>
      <w:r w:rsidRPr="00B23563">
        <w:rPr>
          <w:rFonts w:ascii="Times New Roman" w:hAnsi="Times New Roman"/>
          <w:sz w:val="28"/>
          <w:szCs w:val="28"/>
        </w:rPr>
        <w:t xml:space="preserve">Развитие частного сектора соответствующих организаций на территории региона объективно ограничено климатическими условиями. Услуги детского отдыха и оздоровления в округе оказывают организации муниципальной формы собственности. Данные организации оказывают услуги по организации детского отдыха и оздоровления непосредственно на территории Чукотского автономного округа. Общий объем бюджетного финансирования системы учреждений детского отдыха и оздоровления, находящихся в государственной (муниципальной) собственности, в 2017 году составил 82 665,0 тыс. рублей. Численность, получивших услуги в сфере отдыха и оздоровления в летний период в данных организациях, составила 4 729 детей. </w:t>
      </w:r>
    </w:p>
    <w:p w:rsidR="00C25B80" w:rsidRPr="00B23563" w:rsidRDefault="00C25B80"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xml:space="preserve">В то же время, в Чукотском автономном округе, учитывая расположение региона в Арктической зоне Российской Федерации, ежегодно осуществляется вывоз детей в центральные районы страны для летнего оздоровительного отдыха. </w:t>
      </w:r>
    </w:p>
    <w:p w:rsidR="0016202D" w:rsidRPr="00B23563" w:rsidRDefault="0016202D"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xml:space="preserve">В 2017 году в рамках летней оздоровительной кампании с привлечением СОНКО в центральные регионы страны было вывезено 317 детей, в том числе: </w:t>
      </w:r>
    </w:p>
    <w:p w:rsidR="0016202D" w:rsidRPr="00B23563" w:rsidRDefault="0016202D" w:rsidP="003F0943">
      <w:pPr>
        <w:spacing w:after="0"/>
        <w:ind w:firstLine="709"/>
        <w:jc w:val="both"/>
        <w:rPr>
          <w:sz w:val="28"/>
          <w:szCs w:val="28"/>
        </w:rPr>
      </w:pPr>
      <w:r w:rsidRPr="00B23563">
        <w:rPr>
          <w:sz w:val="28"/>
          <w:szCs w:val="28"/>
        </w:rPr>
        <w:t>- в</w:t>
      </w:r>
      <w:r w:rsidRPr="00B23563">
        <w:rPr>
          <w:bCs/>
          <w:sz w:val="28"/>
          <w:szCs w:val="28"/>
        </w:rPr>
        <w:t xml:space="preserve"> Детский пульмонологический санаторий «Отрадное» (</w:t>
      </w:r>
      <w:r w:rsidRPr="00B23563">
        <w:rPr>
          <w:sz w:val="28"/>
          <w:szCs w:val="28"/>
        </w:rPr>
        <w:t>Калининградская область, г. Светлогорск) направлено 80 детей в сопровождении 3 ответственных лиц;</w:t>
      </w:r>
    </w:p>
    <w:p w:rsidR="0016202D" w:rsidRPr="00B23563" w:rsidRDefault="0016202D" w:rsidP="003F0943">
      <w:pPr>
        <w:spacing w:after="0"/>
        <w:ind w:firstLine="709"/>
        <w:jc w:val="both"/>
        <w:rPr>
          <w:sz w:val="28"/>
          <w:szCs w:val="28"/>
        </w:rPr>
      </w:pPr>
      <w:r w:rsidRPr="00B23563">
        <w:rPr>
          <w:sz w:val="28"/>
          <w:szCs w:val="28"/>
        </w:rPr>
        <w:t>- 35 детей направлено в оздоровительно-образовательный комплекс «</w:t>
      </w:r>
      <w:proofErr w:type="spellStart"/>
      <w:r w:rsidRPr="00B23563">
        <w:rPr>
          <w:sz w:val="28"/>
          <w:szCs w:val="28"/>
        </w:rPr>
        <w:t>Байтик</w:t>
      </w:r>
      <w:proofErr w:type="spellEnd"/>
      <w:r w:rsidRPr="00B23563">
        <w:rPr>
          <w:sz w:val="28"/>
          <w:szCs w:val="28"/>
        </w:rPr>
        <w:t xml:space="preserve">» в г. Казань Республики Татарстан в сопровождении 1 ответственного лица; </w:t>
      </w:r>
    </w:p>
    <w:p w:rsidR="0016202D" w:rsidRPr="00B23563" w:rsidRDefault="0016202D" w:rsidP="003F0943">
      <w:pPr>
        <w:spacing w:after="0"/>
        <w:ind w:firstLine="851"/>
        <w:jc w:val="both"/>
        <w:rPr>
          <w:sz w:val="28"/>
          <w:szCs w:val="28"/>
        </w:rPr>
      </w:pPr>
      <w:r w:rsidRPr="00B23563">
        <w:rPr>
          <w:sz w:val="28"/>
          <w:szCs w:val="28"/>
        </w:rPr>
        <w:t xml:space="preserve">- 35 детей – воспитанников Государственного казенного учреждения социального обслуживания «Чукотский социально-реабилитационный центр для несовершеннолетних» и </w:t>
      </w:r>
      <w:proofErr w:type="gramStart"/>
      <w:r w:rsidRPr="00B23563">
        <w:rPr>
          <w:sz w:val="28"/>
          <w:szCs w:val="28"/>
        </w:rPr>
        <w:t>детей, воспитывающихся в приемных семьях были</w:t>
      </w:r>
      <w:proofErr w:type="gramEnd"/>
      <w:r w:rsidRPr="00B23563">
        <w:rPr>
          <w:sz w:val="28"/>
          <w:szCs w:val="28"/>
        </w:rPr>
        <w:t xml:space="preserve"> направлены в детский лагерь «Родник» г. Королев Московской области;</w:t>
      </w:r>
    </w:p>
    <w:p w:rsidR="0016202D" w:rsidRPr="00B23563" w:rsidRDefault="0016202D" w:rsidP="003F0943">
      <w:pPr>
        <w:spacing w:after="0"/>
        <w:ind w:firstLine="851"/>
        <w:jc w:val="both"/>
        <w:rPr>
          <w:sz w:val="28"/>
          <w:szCs w:val="28"/>
        </w:rPr>
      </w:pPr>
      <w:r w:rsidRPr="00B23563">
        <w:rPr>
          <w:sz w:val="28"/>
          <w:szCs w:val="28"/>
        </w:rPr>
        <w:t xml:space="preserve">- 120 детей Анадырского, </w:t>
      </w:r>
      <w:proofErr w:type="spellStart"/>
      <w:r w:rsidRPr="00B23563">
        <w:rPr>
          <w:sz w:val="28"/>
          <w:szCs w:val="28"/>
        </w:rPr>
        <w:t>Билибинского</w:t>
      </w:r>
      <w:proofErr w:type="spellEnd"/>
      <w:r w:rsidRPr="00B23563">
        <w:rPr>
          <w:sz w:val="28"/>
          <w:szCs w:val="28"/>
        </w:rPr>
        <w:t xml:space="preserve"> районов и городского округа </w:t>
      </w:r>
      <w:proofErr w:type="spellStart"/>
      <w:r w:rsidRPr="00B23563">
        <w:rPr>
          <w:sz w:val="28"/>
          <w:szCs w:val="28"/>
        </w:rPr>
        <w:t>Певек</w:t>
      </w:r>
      <w:proofErr w:type="spellEnd"/>
      <w:r w:rsidRPr="00B23563">
        <w:rPr>
          <w:sz w:val="28"/>
          <w:szCs w:val="28"/>
        </w:rPr>
        <w:t xml:space="preserve"> также были направлены на отдых в детский лагерь «Родник» г. Королев Московской области.</w:t>
      </w:r>
    </w:p>
    <w:p w:rsidR="0016202D" w:rsidRPr="00B23563" w:rsidRDefault="0016202D" w:rsidP="003F0943">
      <w:pPr>
        <w:spacing w:after="0"/>
        <w:ind w:firstLine="851"/>
        <w:jc w:val="both"/>
        <w:rPr>
          <w:sz w:val="28"/>
          <w:szCs w:val="28"/>
        </w:rPr>
      </w:pPr>
      <w:r w:rsidRPr="00B23563">
        <w:rPr>
          <w:sz w:val="28"/>
          <w:szCs w:val="28"/>
        </w:rPr>
        <w:t>Дети Чукотского автономного округа отдыхали и во Всероссийских детских центрах:</w:t>
      </w:r>
    </w:p>
    <w:p w:rsidR="0016202D" w:rsidRPr="00B23563" w:rsidRDefault="0016202D" w:rsidP="003F0943">
      <w:pPr>
        <w:spacing w:after="0"/>
        <w:ind w:firstLine="851"/>
        <w:jc w:val="both"/>
        <w:rPr>
          <w:sz w:val="28"/>
          <w:szCs w:val="28"/>
        </w:rPr>
      </w:pPr>
      <w:r w:rsidRPr="00B23563">
        <w:rPr>
          <w:sz w:val="28"/>
          <w:szCs w:val="28"/>
        </w:rPr>
        <w:t>- 10 детей с. Омолон в сопровождении ответственного лица в ФГБОУ «Всероссийский  детский центр «Океан» (г. Владивосток);</w:t>
      </w:r>
    </w:p>
    <w:p w:rsidR="0016202D" w:rsidRPr="00B23563" w:rsidRDefault="0016202D" w:rsidP="003F0943">
      <w:pPr>
        <w:spacing w:after="0"/>
        <w:ind w:firstLine="851"/>
        <w:jc w:val="both"/>
        <w:rPr>
          <w:sz w:val="28"/>
          <w:szCs w:val="28"/>
        </w:rPr>
      </w:pPr>
      <w:r w:rsidRPr="00B23563">
        <w:rPr>
          <w:sz w:val="28"/>
          <w:szCs w:val="28"/>
        </w:rPr>
        <w:t xml:space="preserve">- 10 детей с. </w:t>
      </w:r>
      <w:proofErr w:type="spellStart"/>
      <w:r w:rsidRPr="00B23563">
        <w:rPr>
          <w:sz w:val="28"/>
          <w:szCs w:val="28"/>
        </w:rPr>
        <w:t>Лорино</w:t>
      </w:r>
      <w:proofErr w:type="spellEnd"/>
      <w:r w:rsidRPr="00B23563">
        <w:rPr>
          <w:sz w:val="28"/>
          <w:szCs w:val="28"/>
        </w:rPr>
        <w:t xml:space="preserve"> в сопровождении ответственного лица в ФГБОУ «Всероссийский  детский центр «Орленок» (г. Туапсе);</w:t>
      </w:r>
    </w:p>
    <w:p w:rsidR="0016202D" w:rsidRPr="00B23563" w:rsidRDefault="0016202D" w:rsidP="00173ECC">
      <w:pPr>
        <w:spacing w:after="0"/>
        <w:ind w:firstLine="851"/>
        <w:jc w:val="both"/>
        <w:rPr>
          <w:sz w:val="28"/>
          <w:szCs w:val="28"/>
        </w:rPr>
      </w:pPr>
      <w:r w:rsidRPr="00B23563">
        <w:rPr>
          <w:sz w:val="28"/>
          <w:szCs w:val="28"/>
        </w:rPr>
        <w:lastRenderedPageBreak/>
        <w:t xml:space="preserve">- 10 детей с. </w:t>
      </w:r>
      <w:proofErr w:type="spellStart"/>
      <w:r w:rsidRPr="00B23563">
        <w:rPr>
          <w:sz w:val="28"/>
          <w:szCs w:val="28"/>
        </w:rPr>
        <w:t>Марково</w:t>
      </w:r>
      <w:proofErr w:type="spellEnd"/>
      <w:r w:rsidRPr="00B23563">
        <w:rPr>
          <w:sz w:val="28"/>
          <w:szCs w:val="28"/>
        </w:rPr>
        <w:t xml:space="preserve"> в сопровождении ответственного лица в ФГБОУ «Всероссийский  детский центр «Смена» (г. Анапа).</w:t>
      </w:r>
    </w:p>
    <w:p w:rsidR="0016202D" w:rsidRPr="00B23563" w:rsidRDefault="0016202D" w:rsidP="00173ECC">
      <w:pPr>
        <w:spacing w:after="0"/>
        <w:ind w:firstLine="851"/>
        <w:jc w:val="both"/>
        <w:rPr>
          <w:sz w:val="28"/>
          <w:szCs w:val="28"/>
        </w:rPr>
      </w:pPr>
      <w:r w:rsidRPr="00B23563">
        <w:rPr>
          <w:sz w:val="28"/>
          <w:szCs w:val="28"/>
        </w:rPr>
        <w:t xml:space="preserve">22  сентября 9 детей округа отправились в Международный  детский центр «Артек», где приняли участие в тематических сменах организованных Ямало-Ненецким Фондом «Дорогами открытий» </w:t>
      </w:r>
    </w:p>
    <w:p w:rsidR="0016202D" w:rsidRPr="00B23563" w:rsidRDefault="0016202D" w:rsidP="00173ECC">
      <w:pPr>
        <w:spacing w:after="0"/>
        <w:ind w:firstLine="851"/>
        <w:jc w:val="both"/>
        <w:rPr>
          <w:sz w:val="28"/>
          <w:szCs w:val="28"/>
        </w:rPr>
      </w:pPr>
      <w:r w:rsidRPr="00B23563">
        <w:rPr>
          <w:sz w:val="28"/>
          <w:szCs w:val="28"/>
        </w:rPr>
        <w:t xml:space="preserve">В </w:t>
      </w:r>
      <w:proofErr w:type="gramStart"/>
      <w:r w:rsidRPr="00B23563">
        <w:rPr>
          <w:sz w:val="28"/>
          <w:szCs w:val="28"/>
        </w:rPr>
        <w:t>октябре</w:t>
      </w:r>
      <w:proofErr w:type="gramEnd"/>
      <w:r w:rsidRPr="00B23563">
        <w:rPr>
          <w:sz w:val="28"/>
          <w:szCs w:val="28"/>
        </w:rPr>
        <w:t xml:space="preserve"> 8 детей отправились на отдых в МДЦ «Артек» на фестиваль «Готов к труду и обороне», организатором которого является Общественно-государственная организация «Российское движение школьников».</w:t>
      </w:r>
    </w:p>
    <w:p w:rsidR="0016202D" w:rsidRPr="00B23563" w:rsidRDefault="0016202D" w:rsidP="00173ECC">
      <w:pPr>
        <w:pStyle w:val="ConsPlusNormal"/>
        <w:spacing w:line="276" w:lineRule="auto"/>
        <w:ind w:firstLine="851"/>
        <w:jc w:val="both"/>
        <w:rPr>
          <w:rFonts w:ascii="Times New Roman" w:hAnsi="Times New Roman"/>
          <w:sz w:val="28"/>
          <w:szCs w:val="28"/>
        </w:rPr>
      </w:pPr>
      <w:r w:rsidRPr="00B23563">
        <w:rPr>
          <w:rFonts w:ascii="Times New Roman" w:hAnsi="Times New Roman"/>
          <w:sz w:val="28"/>
          <w:szCs w:val="28"/>
        </w:rPr>
        <w:t>Учитывая особенности организации детского отдыха и оздоровления на территории Чукотского автономного округа, с 2017 года перечень социально значимых рынков будет дополнен данным рынком с установлением региональных целевых показателей.</w:t>
      </w:r>
    </w:p>
    <w:p w:rsidR="00C41EDD" w:rsidRPr="00B23563" w:rsidRDefault="00C41EDD" w:rsidP="003F0943">
      <w:pPr>
        <w:pStyle w:val="ConsPlusNormal"/>
        <w:spacing w:line="276"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698"/>
        <w:gridCol w:w="3121"/>
      </w:tblGrid>
      <w:tr w:rsidR="00C41EDD" w:rsidRPr="00B23563" w:rsidTr="003D1C35">
        <w:tc>
          <w:tcPr>
            <w:tcW w:w="5070" w:type="dxa"/>
            <w:tcBorders>
              <w:top w:val="single" w:sz="4" w:space="0" w:color="auto"/>
              <w:left w:val="single" w:sz="4" w:space="0" w:color="auto"/>
              <w:bottom w:val="single" w:sz="4" w:space="0" w:color="auto"/>
              <w:right w:val="single" w:sz="4" w:space="0" w:color="auto"/>
            </w:tcBorders>
          </w:tcPr>
          <w:p w:rsidR="00C41EDD" w:rsidRPr="00B23563" w:rsidRDefault="00C41EDD" w:rsidP="003F0943">
            <w:pPr>
              <w:spacing w:after="0"/>
              <w:jc w:val="both"/>
              <w:rPr>
                <w:rFonts w:ascii="Times New Roman" w:eastAsia="Times New Roman" w:hAnsi="Times New Roman" w:cs="Times New Roman"/>
                <w:sz w:val="28"/>
                <w:szCs w:val="28"/>
                <w:lang w:eastAsia="ru-RU"/>
              </w:rPr>
            </w:pPr>
          </w:p>
        </w:tc>
        <w:tc>
          <w:tcPr>
            <w:tcW w:w="1698" w:type="dxa"/>
            <w:tcBorders>
              <w:top w:val="single" w:sz="4" w:space="0" w:color="auto"/>
              <w:left w:val="single" w:sz="4" w:space="0" w:color="auto"/>
              <w:bottom w:val="single" w:sz="4" w:space="0" w:color="auto"/>
              <w:right w:val="single" w:sz="4" w:space="0" w:color="auto"/>
            </w:tcBorders>
            <w:hideMark/>
          </w:tcPr>
          <w:p w:rsidR="00C41EDD" w:rsidRPr="00B23563" w:rsidRDefault="00C41ED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 xml:space="preserve">Всего </w:t>
            </w:r>
          </w:p>
        </w:tc>
        <w:tc>
          <w:tcPr>
            <w:tcW w:w="3121" w:type="dxa"/>
            <w:tcBorders>
              <w:top w:val="single" w:sz="4" w:space="0" w:color="auto"/>
              <w:left w:val="single" w:sz="4" w:space="0" w:color="auto"/>
              <w:bottom w:val="single" w:sz="4" w:space="0" w:color="auto"/>
              <w:right w:val="single" w:sz="4" w:space="0" w:color="auto"/>
            </w:tcBorders>
            <w:hideMark/>
          </w:tcPr>
          <w:p w:rsidR="00C41EDD" w:rsidRPr="00B23563" w:rsidRDefault="00C41ED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Из них, с привлечением СОНКО</w:t>
            </w:r>
          </w:p>
        </w:tc>
      </w:tr>
      <w:tr w:rsidR="00C41EDD" w:rsidRPr="00B23563" w:rsidTr="003D1C35">
        <w:tc>
          <w:tcPr>
            <w:tcW w:w="5070" w:type="dxa"/>
            <w:tcBorders>
              <w:top w:val="single" w:sz="4" w:space="0" w:color="auto"/>
              <w:left w:val="single" w:sz="4" w:space="0" w:color="auto"/>
              <w:bottom w:val="single" w:sz="4" w:space="0" w:color="auto"/>
              <w:right w:val="single" w:sz="4" w:space="0" w:color="auto"/>
            </w:tcBorders>
            <w:hideMark/>
          </w:tcPr>
          <w:p w:rsidR="00C41EDD" w:rsidRPr="00B23563" w:rsidRDefault="00C41EDD" w:rsidP="003F0943">
            <w:pPr>
              <w:spacing w:after="0"/>
              <w:jc w:val="both"/>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Численность детей, охваченных отдыхом и оздоровлением, чел.</w:t>
            </w:r>
          </w:p>
        </w:tc>
        <w:tc>
          <w:tcPr>
            <w:tcW w:w="1698" w:type="dxa"/>
            <w:tcBorders>
              <w:top w:val="single" w:sz="4" w:space="0" w:color="auto"/>
              <w:left w:val="single" w:sz="4" w:space="0" w:color="auto"/>
              <w:bottom w:val="single" w:sz="4" w:space="0" w:color="auto"/>
              <w:right w:val="single" w:sz="4" w:space="0" w:color="auto"/>
            </w:tcBorders>
            <w:vAlign w:val="center"/>
            <w:hideMark/>
          </w:tcPr>
          <w:p w:rsidR="00C41EDD" w:rsidRPr="00B23563" w:rsidRDefault="0016202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4 729</w:t>
            </w:r>
          </w:p>
        </w:tc>
        <w:tc>
          <w:tcPr>
            <w:tcW w:w="3121" w:type="dxa"/>
            <w:tcBorders>
              <w:top w:val="single" w:sz="4" w:space="0" w:color="auto"/>
              <w:left w:val="single" w:sz="4" w:space="0" w:color="auto"/>
              <w:bottom w:val="single" w:sz="4" w:space="0" w:color="auto"/>
              <w:right w:val="single" w:sz="4" w:space="0" w:color="auto"/>
            </w:tcBorders>
            <w:vAlign w:val="center"/>
            <w:hideMark/>
          </w:tcPr>
          <w:p w:rsidR="00C41EDD" w:rsidRPr="00B23563" w:rsidRDefault="0016202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317</w:t>
            </w:r>
          </w:p>
        </w:tc>
      </w:tr>
      <w:tr w:rsidR="00C41EDD" w:rsidRPr="00B23563" w:rsidTr="003D1C35">
        <w:tc>
          <w:tcPr>
            <w:tcW w:w="5070" w:type="dxa"/>
            <w:tcBorders>
              <w:top w:val="single" w:sz="4" w:space="0" w:color="auto"/>
              <w:left w:val="single" w:sz="4" w:space="0" w:color="auto"/>
              <w:bottom w:val="single" w:sz="4" w:space="0" w:color="auto"/>
              <w:right w:val="single" w:sz="4" w:space="0" w:color="auto"/>
            </w:tcBorders>
            <w:hideMark/>
          </w:tcPr>
          <w:p w:rsidR="00C41EDD" w:rsidRPr="00B23563" w:rsidRDefault="00C41EDD" w:rsidP="003F0943">
            <w:pPr>
              <w:spacing w:after="0"/>
              <w:jc w:val="both"/>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Доля детей, охваченных отдыхом и оздоровлением, %</w:t>
            </w:r>
          </w:p>
        </w:tc>
        <w:tc>
          <w:tcPr>
            <w:tcW w:w="1698" w:type="dxa"/>
            <w:tcBorders>
              <w:top w:val="single" w:sz="4" w:space="0" w:color="auto"/>
              <w:left w:val="single" w:sz="4" w:space="0" w:color="auto"/>
              <w:bottom w:val="single" w:sz="4" w:space="0" w:color="auto"/>
              <w:right w:val="single" w:sz="4" w:space="0" w:color="auto"/>
            </w:tcBorders>
            <w:vAlign w:val="center"/>
            <w:hideMark/>
          </w:tcPr>
          <w:p w:rsidR="00C41EDD" w:rsidRPr="00B23563" w:rsidRDefault="00C41ED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100,0</w:t>
            </w:r>
          </w:p>
        </w:tc>
        <w:tc>
          <w:tcPr>
            <w:tcW w:w="3121" w:type="dxa"/>
            <w:tcBorders>
              <w:top w:val="single" w:sz="4" w:space="0" w:color="auto"/>
              <w:left w:val="single" w:sz="4" w:space="0" w:color="auto"/>
              <w:bottom w:val="single" w:sz="4" w:space="0" w:color="auto"/>
              <w:right w:val="single" w:sz="4" w:space="0" w:color="auto"/>
            </w:tcBorders>
            <w:vAlign w:val="center"/>
            <w:hideMark/>
          </w:tcPr>
          <w:p w:rsidR="00C41EDD" w:rsidRPr="00B23563" w:rsidRDefault="0016202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6,7</w:t>
            </w:r>
          </w:p>
        </w:tc>
      </w:tr>
      <w:tr w:rsidR="0016202D" w:rsidRPr="00B23563" w:rsidTr="003D1C35">
        <w:tc>
          <w:tcPr>
            <w:tcW w:w="5070" w:type="dxa"/>
            <w:tcBorders>
              <w:top w:val="single" w:sz="4" w:space="0" w:color="auto"/>
              <w:left w:val="single" w:sz="4" w:space="0" w:color="auto"/>
              <w:bottom w:val="single" w:sz="4" w:space="0" w:color="auto"/>
              <w:right w:val="single" w:sz="4" w:space="0" w:color="auto"/>
            </w:tcBorders>
            <w:hideMark/>
          </w:tcPr>
          <w:p w:rsidR="0016202D" w:rsidRPr="00B23563" w:rsidRDefault="0016202D" w:rsidP="003F0943">
            <w:pPr>
              <w:spacing w:after="0"/>
              <w:jc w:val="both"/>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Объем средств, выделенных на организацию отдыха и оздоровления детей, тыс. рублей</w:t>
            </w:r>
          </w:p>
        </w:tc>
        <w:tc>
          <w:tcPr>
            <w:tcW w:w="1698" w:type="dxa"/>
            <w:tcBorders>
              <w:top w:val="single" w:sz="4" w:space="0" w:color="auto"/>
              <w:left w:val="single" w:sz="4" w:space="0" w:color="auto"/>
              <w:bottom w:val="single" w:sz="4" w:space="0" w:color="auto"/>
              <w:right w:val="single" w:sz="4" w:space="0" w:color="auto"/>
            </w:tcBorders>
            <w:vAlign w:val="center"/>
            <w:hideMark/>
          </w:tcPr>
          <w:p w:rsidR="0016202D" w:rsidRPr="00B23563" w:rsidRDefault="0016202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82 665,0</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202D" w:rsidRPr="00B23563" w:rsidRDefault="0016202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54 000,0</w:t>
            </w:r>
          </w:p>
        </w:tc>
      </w:tr>
      <w:tr w:rsidR="0016202D" w:rsidRPr="00B23563" w:rsidTr="003D1C35">
        <w:tc>
          <w:tcPr>
            <w:tcW w:w="5070" w:type="dxa"/>
            <w:tcBorders>
              <w:top w:val="single" w:sz="4" w:space="0" w:color="auto"/>
              <w:left w:val="single" w:sz="4" w:space="0" w:color="auto"/>
              <w:bottom w:val="single" w:sz="4" w:space="0" w:color="auto"/>
              <w:right w:val="single" w:sz="4" w:space="0" w:color="auto"/>
            </w:tcBorders>
            <w:hideMark/>
          </w:tcPr>
          <w:p w:rsidR="0016202D" w:rsidRPr="00B23563" w:rsidRDefault="0016202D" w:rsidP="003F0943">
            <w:pPr>
              <w:spacing w:after="0"/>
              <w:jc w:val="both"/>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Доля средств, выделенных на организацию отдыха и оздоровления детей, %</w:t>
            </w:r>
          </w:p>
        </w:tc>
        <w:tc>
          <w:tcPr>
            <w:tcW w:w="1698" w:type="dxa"/>
            <w:tcBorders>
              <w:top w:val="single" w:sz="4" w:space="0" w:color="auto"/>
              <w:left w:val="single" w:sz="4" w:space="0" w:color="auto"/>
              <w:bottom w:val="single" w:sz="4" w:space="0" w:color="auto"/>
              <w:right w:val="single" w:sz="4" w:space="0" w:color="auto"/>
            </w:tcBorders>
            <w:vAlign w:val="center"/>
            <w:hideMark/>
          </w:tcPr>
          <w:p w:rsidR="0016202D" w:rsidRPr="00B23563" w:rsidRDefault="0016202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100,0</w:t>
            </w:r>
          </w:p>
        </w:tc>
        <w:tc>
          <w:tcPr>
            <w:tcW w:w="3121" w:type="dxa"/>
            <w:tcBorders>
              <w:top w:val="single" w:sz="4" w:space="0" w:color="auto"/>
              <w:left w:val="single" w:sz="4" w:space="0" w:color="auto"/>
              <w:bottom w:val="single" w:sz="4" w:space="0" w:color="auto"/>
              <w:right w:val="single" w:sz="4" w:space="0" w:color="auto"/>
            </w:tcBorders>
            <w:vAlign w:val="center"/>
            <w:hideMark/>
          </w:tcPr>
          <w:p w:rsidR="0016202D" w:rsidRPr="00B23563" w:rsidRDefault="0016202D" w:rsidP="003F0943">
            <w:pPr>
              <w:spacing w:after="0"/>
              <w:jc w:val="center"/>
              <w:rPr>
                <w:rFonts w:ascii="Times New Roman" w:eastAsia="Times New Roman" w:hAnsi="Times New Roman" w:cs="Times New Roman"/>
                <w:sz w:val="28"/>
                <w:szCs w:val="28"/>
                <w:lang w:eastAsia="ru-RU"/>
              </w:rPr>
            </w:pPr>
            <w:r w:rsidRPr="00B23563">
              <w:rPr>
                <w:rFonts w:ascii="Times New Roman" w:eastAsia="Times New Roman" w:hAnsi="Times New Roman" w:cs="Times New Roman"/>
                <w:sz w:val="28"/>
                <w:szCs w:val="28"/>
                <w:lang w:eastAsia="ru-RU"/>
              </w:rPr>
              <w:t>65,3%</w:t>
            </w:r>
          </w:p>
        </w:tc>
      </w:tr>
    </w:tbl>
    <w:p w:rsidR="00C41EDD" w:rsidRPr="00B23563" w:rsidRDefault="00C41EDD" w:rsidP="003F0943">
      <w:pPr>
        <w:pStyle w:val="ConsPlusNormal"/>
        <w:spacing w:line="276" w:lineRule="auto"/>
        <w:ind w:firstLine="709"/>
        <w:jc w:val="both"/>
        <w:rPr>
          <w:rFonts w:ascii="Times New Roman" w:hAnsi="Times New Roman"/>
          <w:sz w:val="28"/>
          <w:szCs w:val="28"/>
        </w:rPr>
      </w:pPr>
    </w:p>
    <w:p w:rsidR="004B2666" w:rsidRPr="00B23563" w:rsidRDefault="004B2666" w:rsidP="003F0943">
      <w:pPr>
        <w:pStyle w:val="ConsPlusNormal"/>
        <w:spacing w:line="276" w:lineRule="auto"/>
        <w:ind w:firstLine="709"/>
        <w:jc w:val="both"/>
        <w:rPr>
          <w:rFonts w:ascii="Times New Roman" w:hAnsi="Times New Roman"/>
          <w:sz w:val="28"/>
          <w:szCs w:val="28"/>
        </w:rPr>
      </w:pPr>
    </w:p>
    <w:p w:rsidR="006D6B88" w:rsidRPr="00B23563" w:rsidRDefault="006D6B88" w:rsidP="003F0943">
      <w:pPr>
        <w:pStyle w:val="ConsPlusNormal"/>
        <w:spacing w:line="276" w:lineRule="auto"/>
        <w:ind w:firstLine="709"/>
        <w:jc w:val="both"/>
        <w:rPr>
          <w:rFonts w:ascii="Times New Roman" w:hAnsi="Times New Roman"/>
          <w:b/>
          <w:i/>
          <w:sz w:val="28"/>
          <w:szCs w:val="28"/>
        </w:rPr>
      </w:pPr>
      <w:r w:rsidRPr="00B23563">
        <w:rPr>
          <w:rFonts w:ascii="Times New Roman" w:hAnsi="Times New Roman"/>
          <w:b/>
          <w:i/>
          <w:sz w:val="28"/>
          <w:szCs w:val="28"/>
        </w:rPr>
        <w:t>Рынок услуг дополнительного образования детей</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xml:space="preserve">В настоящее время в Чукотском автономном округе возможность получения дополнительного образования обеспечивается исключительно государственными (муниципальными) организациями. </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В 2017 году система дополнительного образования детей Чукотского автономного округа включала:</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- 14 организаций дополнительного образования детей;</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xml:space="preserve">- кружки и секции в 41 общеобразовательной организации, а также в 4 профессиональных образовательных организациях. </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xml:space="preserve">Из 14 организаций дополнительного образования детей Чукотского автономного округа 4 являются многопрофильными и 10 однопрофильными. </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43% от общего числа воспитанников занимаются в многопрофильных организациях дополнительного образования детей.</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lastRenderedPageBreak/>
        <w:t xml:space="preserve">В число однопрофильных организаций входят 4 организации физкультурно-спортивной направленности (детско-юношеские спортивные школы) и 6 организаций художественно-эстетической направленности (детские школы искусств). </w:t>
      </w:r>
    </w:p>
    <w:p w:rsidR="00E660F7" w:rsidRPr="00B23563" w:rsidRDefault="00E660F7" w:rsidP="003F0943">
      <w:pPr>
        <w:pStyle w:val="ConsPlusNormal"/>
        <w:spacing w:line="276" w:lineRule="auto"/>
        <w:ind w:firstLine="709"/>
        <w:jc w:val="both"/>
        <w:rPr>
          <w:rFonts w:ascii="Times New Roman" w:hAnsi="Times New Roman"/>
          <w:sz w:val="28"/>
          <w:szCs w:val="28"/>
        </w:rPr>
      </w:pPr>
      <w:proofErr w:type="gramStart"/>
      <w:r w:rsidRPr="00B23563">
        <w:rPr>
          <w:rFonts w:ascii="Times New Roman" w:hAnsi="Times New Roman"/>
          <w:sz w:val="28"/>
          <w:szCs w:val="28"/>
        </w:rPr>
        <w:t>Самыми популярными являются профили физкультурно-спортивной направленности - 21% от общего количества занимающихся в организациях дополнительного образования, и профили художественно-эстетической направленности - 29%.</w:t>
      </w:r>
      <w:proofErr w:type="gramEnd"/>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xml:space="preserve">В большей степени услугами организаций дополнительного образования пользуются подростки 10-14 лет. Эта возрастная категория составляет 43% от общего количества детей, занимающихся в организациях дополнительного образования округа. </w:t>
      </w:r>
    </w:p>
    <w:p w:rsidR="00E660F7" w:rsidRPr="00B23563" w:rsidRDefault="00E660F7" w:rsidP="003F0943">
      <w:pPr>
        <w:pStyle w:val="ConsPlusNormal"/>
        <w:spacing w:line="276" w:lineRule="auto"/>
        <w:ind w:firstLine="709"/>
        <w:jc w:val="both"/>
        <w:rPr>
          <w:rFonts w:ascii="Times New Roman" w:hAnsi="Times New Roman"/>
          <w:b/>
          <w:sz w:val="28"/>
          <w:szCs w:val="28"/>
        </w:rPr>
      </w:pPr>
      <w:r w:rsidRPr="00B23563">
        <w:rPr>
          <w:rFonts w:ascii="Times New Roman" w:hAnsi="Times New Roman"/>
          <w:b/>
          <w:sz w:val="28"/>
          <w:szCs w:val="28"/>
        </w:rPr>
        <w:t xml:space="preserve">К особенностям системы дополнительного образования Чукотского автономного округа относятся: </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доступность для всех категорий населения (</w:t>
      </w:r>
      <w:r w:rsidRPr="00B23563">
        <w:rPr>
          <w:rFonts w:ascii="Times New Roman" w:hAnsi="Times New Roman"/>
          <w:sz w:val="28"/>
          <w:szCs w:val="28"/>
          <w:u w:val="single"/>
        </w:rPr>
        <w:t>предоставление услуг на бесплатной основе, отсутствие отбора и отсева, других ограничений</w:t>
      </w:r>
      <w:r w:rsidRPr="00B23563">
        <w:rPr>
          <w:rFonts w:ascii="Times New Roman" w:hAnsi="Times New Roman"/>
          <w:sz w:val="28"/>
          <w:szCs w:val="28"/>
        </w:rPr>
        <w:t>);</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стабильно высокий уровень охвата детей и молодежи 5-18 лет услугами дополнительного образования (80%);</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предоставление услуг, как организациями дополнительного образования детей, так и общеобразовательными и профессиональными образовательными организациями, в которых предусмотрены ставки педагогов дополнительного образования и педагогов-организаторов (всего 478 кружков и секций, при этом 4694 детей и подростков занимаются в 2-х и более кружках и секциях);</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высокий охват услугами дополнительного образования несовершеннолетних, находящимися в трудной жизненной ситуации, в том числе состоящими на учете в комиссиях по делам несовершеннолетних и защите их прав (с целью профилактики безнадзорности и правонарушений) - 77%-й охват несовершеннолетних, состоящих на профилактическом учете различного уровня;</w:t>
      </w:r>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посещение детьми и молодежью 5-18 лет взрослых коллективов дополнительного образования (с учетом последних, общее число коллективов, кружков и секций составляет в округе 728 единиц, общий охват занимающихся на 12 805 чел.);</w:t>
      </w:r>
    </w:p>
    <w:p w:rsidR="00E660F7" w:rsidRPr="00B23563" w:rsidRDefault="00E660F7" w:rsidP="003F0943">
      <w:pPr>
        <w:pStyle w:val="ConsPlusNormal"/>
        <w:spacing w:line="276" w:lineRule="auto"/>
        <w:ind w:firstLine="709"/>
        <w:jc w:val="both"/>
        <w:rPr>
          <w:rFonts w:ascii="Times New Roman" w:hAnsi="Times New Roman"/>
          <w:sz w:val="28"/>
          <w:szCs w:val="28"/>
        </w:rPr>
      </w:pPr>
      <w:proofErr w:type="gramStart"/>
      <w:r w:rsidRPr="00B23563">
        <w:rPr>
          <w:rFonts w:ascii="Times New Roman" w:hAnsi="Times New Roman"/>
          <w:sz w:val="28"/>
          <w:szCs w:val="28"/>
        </w:rPr>
        <w:t xml:space="preserve">- относительно узкий, по сравнению с общероссийским, диапазон предоставляемых услуг (отсутствие технических направлений, представлены отдельные виды спорта), </w:t>
      </w:r>
      <w:proofErr w:type="gramEnd"/>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 небольшая численность детей и молодежи 5-18 лет в расчете на 1 педагогического работника.</w:t>
      </w:r>
    </w:p>
    <w:p w:rsidR="00E660F7" w:rsidRPr="00B23563" w:rsidRDefault="00E660F7" w:rsidP="003F0943">
      <w:pPr>
        <w:pStyle w:val="ConsPlusNormal"/>
        <w:spacing w:line="276" w:lineRule="auto"/>
        <w:ind w:firstLine="709"/>
        <w:jc w:val="both"/>
        <w:rPr>
          <w:rFonts w:ascii="Times New Roman" w:hAnsi="Times New Roman"/>
          <w:sz w:val="28"/>
          <w:szCs w:val="28"/>
        </w:rPr>
      </w:pPr>
      <w:proofErr w:type="gramStart"/>
      <w:r w:rsidRPr="00B23563">
        <w:rPr>
          <w:rFonts w:ascii="Times New Roman" w:hAnsi="Times New Roman"/>
          <w:sz w:val="28"/>
          <w:szCs w:val="28"/>
        </w:rPr>
        <w:t xml:space="preserve">В целях расширения диапазона услуг, предоставляемых организациями  дополнительного образования детей, а также увеличения охвата детей и </w:t>
      </w:r>
      <w:r w:rsidRPr="00B23563">
        <w:rPr>
          <w:rFonts w:ascii="Times New Roman" w:hAnsi="Times New Roman"/>
          <w:sz w:val="28"/>
          <w:szCs w:val="28"/>
        </w:rPr>
        <w:lastRenderedPageBreak/>
        <w:t xml:space="preserve">молодежи 5-18 лет услугами данных организаций, в 2017 году в 2 образовательных организациях дополнительного образования детей и в 2 общеобразовательных организациях созданы условия для развития научно-технического творчества детей, в том числе оснащение робототехническим оборудованием. </w:t>
      </w:r>
      <w:proofErr w:type="gramEnd"/>
    </w:p>
    <w:p w:rsidR="00E660F7" w:rsidRPr="00B23563" w:rsidRDefault="00E660F7"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sz w:val="28"/>
          <w:szCs w:val="28"/>
        </w:rPr>
        <w:t>В 2017 году кружковая работа по научно-техническому творчеству детей и подростков велась в 6 образовательных организациях.</w:t>
      </w:r>
    </w:p>
    <w:p w:rsidR="00173ECC" w:rsidRPr="00B23563" w:rsidRDefault="00173ECC" w:rsidP="003F0943">
      <w:pPr>
        <w:pStyle w:val="1"/>
        <w:spacing w:before="0"/>
        <w:ind w:firstLine="708"/>
        <w:jc w:val="both"/>
        <w:rPr>
          <w:rFonts w:eastAsia="Times New Roman"/>
        </w:rPr>
      </w:pPr>
    </w:p>
    <w:p w:rsidR="00530EC6" w:rsidRPr="00B23563" w:rsidRDefault="00530EC6" w:rsidP="003F0943">
      <w:pPr>
        <w:pStyle w:val="1"/>
        <w:spacing w:before="0"/>
        <w:ind w:firstLine="708"/>
        <w:jc w:val="both"/>
        <w:rPr>
          <w:rFonts w:eastAsia="Times New Roman"/>
        </w:rPr>
      </w:pPr>
      <w:bookmarkStart w:id="24" w:name="_Toc508364531"/>
      <w:r w:rsidRPr="00B23563">
        <w:rPr>
          <w:rFonts w:eastAsia="Times New Roman"/>
        </w:rPr>
        <w:t>3.</w:t>
      </w:r>
      <w:r w:rsidR="001D7F9A" w:rsidRPr="00B23563">
        <w:rPr>
          <w:rFonts w:eastAsia="Times New Roman"/>
        </w:rPr>
        <w:t>5</w:t>
      </w:r>
      <w:r w:rsidRPr="00B23563">
        <w:rPr>
          <w:rFonts w:eastAsia="Times New Roman"/>
        </w:rPr>
        <w:t>. Утверждение плана мероприятий («дорожной карты») по содействию развитию конкуренции в субъекте Российской Федерации</w:t>
      </w:r>
      <w:bookmarkEnd w:id="24"/>
    </w:p>
    <w:p w:rsidR="00530EC6" w:rsidRPr="00B23563" w:rsidRDefault="00812507" w:rsidP="003F0943">
      <w:pPr>
        <w:pStyle w:val="a5"/>
        <w:spacing w:after="0"/>
        <w:ind w:left="0" w:firstLine="708"/>
        <w:jc w:val="both"/>
        <w:rPr>
          <w:rFonts w:ascii="Times New Roman" w:eastAsia="Times New Roman" w:hAnsi="Times New Roman" w:cs="Times New Roman"/>
          <w:sz w:val="28"/>
          <w:szCs w:val="28"/>
        </w:rPr>
      </w:pPr>
      <w:proofErr w:type="gramStart"/>
      <w:r w:rsidRPr="00B23563">
        <w:rPr>
          <w:rFonts w:ascii="Times New Roman" w:eastAsia="Times New Roman" w:hAnsi="Times New Roman" w:cs="Times New Roman"/>
          <w:sz w:val="28"/>
          <w:szCs w:val="28"/>
        </w:rPr>
        <w:t>В целях создания условий для развития конкуренции на социально значимых рынках товаров, работ, услуг в Чукотском автономном округе</w:t>
      </w:r>
      <w:r w:rsidR="008A2552" w:rsidRPr="00B23563">
        <w:rPr>
          <w:rFonts w:ascii="Times New Roman" w:eastAsia="Times New Roman" w:hAnsi="Times New Roman" w:cs="Times New Roman"/>
          <w:sz w:val="28"/>
          <w:szCs w:val="28"/>
        </w:rPr>
        <w:t xml:space="preserve"> </w:t>
      </w:r>
      <w:r w:rsidRPr="00B23563">
        <w:rPr>
          <w:rFonts w:ascii="Times New Roman" w:eastAsia="Times New Roman" w:hAnsi="Times New Roman" w:cs="Times New Roman"/>
          <w:sz w:val="28"/>
          <w:szCs w:val="28"/>
        </w:rPr>
        <w:t>распоряжением Губернатора Чукотского автономного округа от 30</w:t>
      </w:r>
      <w:r w:rsidR="00B230CC" w:rsidRPr="00B23563">
        <w:rPr>
          <w:rFonts w:ascii="Times New Roman" w:eastAsia="Times New Roman" w:hAnsi="Times New Roman" w:cs="Times New Roman"/>
          <w:sz w:val="28"/>
          <w:szCs w:val="28"/>
        </w:rPr>
        <w:t xml:space="preserve"> декабря 2</w:t>
      </w:r>
      <w:r w:rsidRPr="00B23563">
        <w:rPr>
          <w:rFonts w:ascii="Times New Roman" w:eastAsia="Times New Roman" w:hAnsi="Times New Roman" w:cs="Times New Roman"/>
          <w:sz w:val="28"/>
          <w:szCs w:val="28"/>
        </w:rPr>
        <w:t>015</w:t>
      </w:r>
      <w:r w:rsidR="006618FF" w:rsidRPr="00B23563">
        <w:rPr>
          <w:rFonts w:ascii="Times New Roman" w:eastAsia="Times New Roman" w:hAnsi="Times New Roman" w:cs="Times New Roman"/>
          <w:sz w:val="28"/>
          <w:szCs w:val="28"/>
        </w:rPr>
        <w:t xml:space="preserve"> года</w:t>
      </w:r>
      <w:r w:rsidR="00B230CC" w:rsidRPr="00B23563">
        <w:rPr>
          <w:rFonts w:ascii="Times New Roman" w:eastAsia="Times New Roman" w:hAnsi="Times New Roman" w:cs="Times New Roman"/>
          <w:sz w:val="28"/>
          <w:szCs w:val="28"/>
        </w:rPr>
        <w:t xml:space="preserve"> </w:t>
      </w:r>
      <w:r w:rsidRPr="00B23563">
        <w:rPr>
          <w:rFonts w:ascii="Times New Roman" w:eastAsia="Times New Roman" w:hAnsi="Times New Roman" w:cs="Times New Roman"/>
          <w:sz w:val="28"/>
          <w:szCs w:val="28"/>
        </w:rPr>
        <w:t>№ 309-рг «Об отдельных вопросах реализации на территории Чукотского автономного округа Стандарта развития конкуренции в субъектах Российской Федерации»</w:t>
      </w:r>
      <w:r w:rsidR="005A2B57" w:rsidRPr="00B23563">
        <w:rPr>
          <w:rFonts w:ascii="Times New Roman" w:eastAsia="Times New Roman" w:hAnsi="Times New Roman" w:cs="Times New Roman"/>
          <w:sz w:val="28"/>
          <w:szCs w:val="28"/>
        </w:rPr>
        <w:t xml:space="preserve"> утвержден план мероприятий («дорожная карта») по содействию развитию конкуренции в Чукотском автономном округе на 2016</w:t>
      </w:r>
      <w:proofErr w:type="gramEnd"/>
      <w:r w:rsidR="005A2B57" w:rsidRPr="00B23563">
        <w:rPr>
          <w:rFonts w:ascii="Times New Roman" w:eastAsia="Times New Roman" w:hAnsi="Times New Roman" w:cs="Times New Roman"/>
          <w:sz w:val="28"/>
          <w:szCs w:val="28"/>
        </w:rPr>
        <w:t xml:space="preserve"> - 2018 годы</w:t>
      </w:r>
      <w:r w:rsidRPr="00B23563">
        <w:rPr>
          <w:rFonts w:ascii="Times New Roman" w:eastAsia="Times New Roman" w:hAnsi="Times New Roman" w:cs="Times New Roman"/>
          <w:sz w:val="28"/>
          <w:szCs w:val="28"/>
        </w:rPr>
        <w:t>.</w:t>
      </w:r>
    </w:p>
    <w:p w:rsidR="00173ECC" w:rsidRPr="00B23563" w:rsidRDefault="00173ECC" w:rsidP="003F0943">
      <w:pPr>
        <w:pStyle w:val="1"/>
        <w:spacing w:before="0"/>
        <w:ind w:firstLine="708"/>
        <w:jc w:val="both"/>
        <w:rPr>
          <w:rFonts w:eastAsia="Times New Roman"/>
        </w:rPr>
      </w:pPr>
    </w:p>
    <w:p w:rsidR="00AD1E3C" w:rsidRPr="00B23563" w:rsidRDefault="001D7F9A" w:rsidP="003F0943">
      <w:pPr>
        <w:pStyle w:val="1"/>
        <w:spacing w:before="0"/>
        <w:ind w:firstLine="708"/>
        <w:jc w:val="both"/>
        <w:rPr>
          <w:rFonts w:eastAsia="Times New Roman"/>
          <w:color w:val="FF0000"/>
        </w:rPr>
      </w:pPr>
      <w:bookmarkStart w:id="25" w:name="_Toc508364532"/>
      <w:r w:rsidRPr="00B23563">
        <w:rPr>
          <w:rFonts w:eastAsia="Times New Roman"/>
        </w:rPr>
        <w:t>3.6</w:t>
      </w:r>
      <w:r w:rsidR="00AD1E3C" w:rsidRPr="00B23563">
        <w:rPr>
          <w:rFonts w:eastAsia="Times New Roman"/>
        </w:rPr>
        <w:t>.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w:t>
      </w:r>
      <w:bookmarkEnd w:id="25"/>
      <w:r w:rsidR="00B230CC" w:rsidRPr="00B23563">
        <w:rPr>
          <w:rFonts w:eastAsia="Times New Roman"/>
        </w:rPr>
        <w:t xml:space="preserve"> </w:t>
      </w:r>
    </w:p>
    <w:p w:rsidR="001D270E" w:rsidRPr="00B23563" w:rsidRDefault="00F17F0A" w:rsidP="001D270E">
      <w:pPr>
        <w:pStyle w:val="a5"/>
        <w:spacing w:after="0"/>
        <w:ind w:left="0" w:firstLine="708"/>
        <w:jc w:val="both"/>
        <w:rPr>
          <w:rFonts w:ascii="Times New Roman" w:hAnsi="Times New Roman" w:cs="Times New Roman"/>
          <w:sz w:val="28"/>
          <w:szCs w:val="28"/>
        </w:rPr>
      </w:pPr>
      <w:r w:rsidRPr="00B23563">
        <w:rPr>
          <w:rFonts w:ascii="Times New Roman" w:eastAsia="Times New Roman" w:hAnsi="Times New Roman" w:cs="Times New Roman"/>
          <w:sz w:val="28"/>
          <w:szCs w:val="28"/>
        </w:rPr>
        <w:t xml:space="preserve">Доклад </w:t>
      </w:r>
      <w:r w:rsidR="009E21CD" w:rsidRPr="00B23563">
        <w:rPr>
          <w:rFonts w:ascii="Times New Roman" w:eastAsia="Times New Roman" w:hAnsi="Times New Roman" w:cs="Times New Roman"/>
          <w:sz w:val="28"/>
          <w:szCs w:val="28"/>
        </w:rPr>
        <w:t>одобрен на заседании Совета</w:t>
      </w:r>
      <w:r w:rsidR="002F0A69" w:rsidRPr="00B23563">
        <w:rPr>
          <w:rFonts w:ascii="Times New Roman" w:eastAsia="Times New Roman" w:hAnsi="Times New Roman" w:cs="Times New Roman"/>
          <w:sz w:val="28"/>
          <w:szCs w:val="28"/>
        </w:rPr>
        <w:t xml:space="preserve"> по улучшению инвестиц</w:t>
      </w:r>
      <w:r w:rsidR="008A2552" w:rsidRPr="00B23563">
        <w:rPr>
          <w:rFonts w:ascii="Times New Roman" w:eastAsia="Times New Roman" w:hAnsi="Times New Roman" w:cs="Times New Roman"/>
          <w:sz w:val="28"/>
          <w:szCs w:val="28"/>
        </w:rPr>
        <w:t>и</w:t>
      </w:r>
      <w:r w:rsidR="002F0A69" w:rsidRPr="00B23563">
        <w:rPr>
          <w:rFonts w:ascii="Times New Roman" w:eastAsia="Times New Roman" w:hAnsi="Times New Roman" w:cs="Times New Roman"/>
          <w:sz w:val="28"/>
          <w:szCs w:val="28"/>
        </w:rPr>
        <w:t>онного климата и развитию конкуренции Чукотского автономного округа</w:t>
      </w:r>
      <w:r w:rsidR="009E21CD" w:rsidRPr="00B23563">
        <w:rPr>
          <w:rFonts w:ascii="Times New Roman" w:eastAsia="Times New Roman" w:hAnsi="Times New Roman" w:cs="Times New Roman"/>
          <w:sz w:val="28"/>
          <w:szCs w:val="28"/>
        </w:rPr>
        <w:t xml:space="preserve">, которое состоялось </w:t>
      </w:r>
      <w:r w:rsidR="001D270E" w:rsidRPr="00B23563">
        <w:rPr>
          <w:rFonts w:ascii="Times New Roman" w:eastAsia="Times New Roman" w:hAnsi="Times New Roman" w:cs="Times New Roman"/>
          <w:sz w:val="28"/>
          <w:szCs w:val="28"/>
        </w:rPr>
        <w:t>5</w:t>
      </w:r>
      <w:r w:rsidR="002F0A69" w:rsidRPr="00B23563">
        <w:rPr>
          <w:rFonts w:ascii="Times New Roman" w:eastAsia="Times New Roman" w:hAnsi="Times New Roman" w:cs="Times New Roman"/>
          <w:sz w:val="28"/>
          <w:szCs w:val="28"/>
        </w:rPr>
        <w:t xml:space="preserve"> марта 201</w:t>
      </w:r>
      <w:r w:rsidR="001D270E" w:rsidRPr="00B23563">
        <w:rPr>
          <w:rFonts w:ascii="Times New Roman" w:eastAsia="Times New Roman" w:hAnsi="Times New Roman" w:cs="Times New Roman"/>
          <w:sz w:val="28"/>
          <w:szCs w:val="28"/>
        </w:rPr>
        <w:t>8</w:t>
      </w:r>
      <w:r w:rsidR="00E5103A" w:rsidRPr="00B23563">
        <w:rPr>
          <w:rFonts w:ascii="Times New Roman" w:eastAsia="Times New Roman" w:hAnsi="Times New Roman" w:cs="Times New Roman"/>
          <w:sz w:val="28"/>
          <w:szCs w:val="28"/>
        </w:rPr>
        <w:t xml:space="preserve"> года</w:t>
      </w:r>
      <w:r w:rsidR="001D270E" w:rsidRPr="00B23563">
        <w:rPr>
          <w:rFonts w:ascii="Times New Roman" w:eastAsia="Times New Roman" w:hAnsi="Times New Roman" w:cs="Times New Roman"/>
          <w:sz w:val="28"/>
          <w:szCs w:val="28"/>
        </w:rPr>
        <w:t xml:space="preserve"> (протокол № 22 от 5 марта 2018</w:t>
      </w:r>
      <w:r w:rsidR="002F0A69" w:rsidRPr="00B23563">
        <w:rPr>
          <w:rFonts w:ascii="Times New Roman" w:eastAsia="Times New Roman" w:hAnsi="Times New Roman" w:cs="Times New Roman"/>
          <w:sz w:val="28"/>
          <w:szCs w:val="28"/>
        </w:rPr>
        <w:t xml:space="preserve"> года) (</w:t>
      </w:r>
      <w:hyperlink r:id="rId18" w:history="1">
        <w:r w:rsidR="001D270E" w:rsidRPr="00B23563">
          <w:rPr>
            <w:rStyle w:val="a6"/>
            <w:rFonts w:ascii="Times New Roman" w:hAnsi="Times New Roman" w:cs="Times New Roman"/>
            <w:color w:val="auto"/>
            <w:sz w:val="28"/>
            <w:szCs w:val="28"/>
            <w:u w:val="none"/>
          </w:rPr>
          <w:t>http://chaogov.ru/vlast/organy-vlasti/depfin/standart-razvitiya-konkurentsii-v-subektakh-rossiyskoy-federatsii.php</w:t>
        </w:r>
      </w:hyperlink>
      <w:r w:rsidR="001D270E" w:rsidRPr="00B23563">
        <w:rPr>
          <w:rStyle w:val="a6"/>
          <w:rFonts w:ascii="Times New Roman" w:hAnsi="Times New Roman" w:cs="Times New Roman"/>
          <w:color w:val="auto"/>
          <w:sz w:val="28"/>
          <w:szCs w:val="28"/>
          <w:u w:val="none"/>
        </w:rPr>
        <w:t>)</w:t>
      </w:r>
      <w:r w:rsidR="001D270E" w:rsidRPr="00B23563">
        <w:rPr>
          <w:rFonts w:ascii="Times New Roman" w:hAnsi="Times New Roman" w:cs="Times New Roman"/>
          <w:sz w:val="28"/>
          <w:szCs w:val="28"/>
        </w:rPr>
        <w:t>.</w:t>
      </w:r>
    </w:p>
    <w:p w:rsidR="001D270E" w:rsidRPr="00B23563" w:rsidRDefault="001D270E" w:rsidP="003F0943">
      <w:pPr>
        <w:pStyle w:val="a5"/>
        <w:spacing w:after="0"/>
        <w:ind w:left="0" w:firstLine="708"/>
        <w:jc w:val="both"/>
        <w:rPr>
          <w:rFonts w:ascii="Times New Roman" w:eastAsia="Times New Roman" w:hAnsi="Times New Roman" w:cs="Times New Roman"/>
          <w:sz w:val="28"/>
          <w:szCs w:val="28"/>
        </w:rPr>
      </w:pPr>
    </w:p>
    <w:p w:rsidR="00173ECC" w:rsidRPr="00B23563" w:rsidRDefault="00173ECC" w:rsidP="003F0943">
      <w:pPr>
        <w:pStyle w:val="1"/>
        <w:spacing w:before="0"/>
        <w:ind w:firstLine="708"/>
        <w:jc w:val="both"/>
        <w:rPr>
          <w:rFonts w:eastAsia="Times New Roman"/>
        </w:rPr>
      </w:pPr>
    </w:p>
    <w:p w:rsidR="00AD1E3C" w:rsidRPr="00B23563" w:rsidRDefault="0000567B" w:rsidP="003F0943">
      <w:pPr>
        <w:pStyle w:val="1"/>
        <w:spacing w:before="0"/>
        <w:ind w:firstLine="708"/>
        <w:jc w:val="both"/>
        <w:rPr>
          <w:rFonts w:eastAsia="Times New Roman"/>
        </w:rPr>
      </w:pPr>
      <w:bookmarkStart w:id="26" w:name="_Toc508364533"/>
      <w:r w:rsidRPr="00B23563">
        <w:rPr>
          <w:rFonts w:eastAsia="Times New Roman"/>
        </w:rPr>
        <w:t>3.7</w:t>
      </w:r>
      <w:r w:rsidR="00AD1E3C" w:rsidRPr="00B23563">
        <w:rPr>
          <w:rFonts w:eastAsia="Times New Roman"/>
        </w:rPr>
        <w:t xml:space="preserve">. Создание и реализация механизмов </w:t>
      </w:r>
      <w:proofErr w:type="gramStart"/>
      <w:r w:rsidR="00AD1E3C" w:rsidRPr="00B23563">
        <w:rPr>
          <w:rFonts w:eastAsia="Times New Roman"/>
        </w:rPr>
        <w:t>общественного</w:t>
      </w:r>
      <w:proofErr w:type="gramEnd"/>
      <w:r w:rsidR="00AD1E3C" w:rsidRPr="00B23563">
        <w:rPr>
          <w:rFonts w:eastAsia="Times New Roman"/>
        </w:rPr>
        <w:t xml:space="preserve"> контроля за деятельностью субъектов естественных монополий</w:t>
      </w:r>
      <w:bookmarkEnd w:id="26"/>
    </w:p>
    <w:p w:rsidR="00173ECC" w:rsidRPr="00B23563" w:rsidRDefault="00173ECC" w:rsidP="003F0943">
      <w:pPr>
        <w:pStyle w:val="1"/>
        <w:spacing w:before="0"/>
        <w:ind w:firstLine="708"/>
        <w:jc w:val="both"/>
        <w:rPr>
          <w:rFonts w:eastAsia="Times New Roman"/>
        </w:rPr>
      </w:pPr>
    </w:p>
    <w:p w:rsidR="00AD1E3C" w:rsidRPr="00B23563" w:rsidRDefault="008A69F6" w:rsidP="003F0943">
      <w:pPr>
        <w:pStyle w:val="1"/>
        <w:spacing w:before="0"/>
        <w:ind w:firstLine="708"/>
        <w:jc w:val="both"/>
        <w:rPr>
          <w:rFonts w:eastAsia="Times New Roman"/>
        </w:rPr>
      </w:pPr>
      <w:bookmarkStart w:id="27" w:name="_Toc508364534"/>
      <w:r w:rsidRPr="00B23563">
        <w:rPr>
          <w:rFonts w:eastAsia="Times New Roman"/>
        </w:rPr>
        <w:t>3.7</w:t>
      </w:r>
      <w:r w:rsidR="00AD1E3C" w:rsidRPr="00B23563">
        <w:rPr>
          <w:rFonts w:eastAsia="Times New Roman"/>
        </w:rPr>
        <w:t>.1. Сведения о наличии межотраслевого совета потребителей при высшем должностном лице субъекта Российской Федерации</w:t>
      </w:r>
      <w:bookmarkEnd w:id="27"/>
    </w:p>
    <w:p w:rsidR="0000567B" w:rsidRPr="00B23563" w:rsidRDefault="00B230CC" w:rsidP="003F0943">
      <w:pPr>
        <w:pStyle w:val="ConsPlusNormal"/>
        <w:spacing w:line="276" w:lineRule="auto"/>
        <w:ind w:firstLine="709"/>
        <w:jc w:val="both"/>
        <w:rPr>
          <w:rFonts w:ascii="Times New Roman" w:hAnsi="Times New Roman"/>
          <w:sz w:val="28"/>
          <w:szCs w:val="28"/>
        </w:rPr>
      </w:pPr>
      <w:r w:rsidRPr="00B23563">
        <w:rPr>
          <w:rFonts w:ascii="Times New Roman" w:hAnsi="Times New Roman" w:cs="Times New Roman"/>
          <w:sz w:val="28"/>
          <w:szCs w:val="28"/>
        </w:rPr>
        <w:t xml:space="preserve">1. </w:t>
      </w:r>
      <w:proofErr w:type="gramStart"/>
      <w:r w:rsidR="0000567B" w:rsidRPr="00B23563">
        <w:rPr>
          <w:rFonts w:ascii="Times New Roman" w:hAnsi="Times New Roman" w:cs="Times New Roman"/>
          <w:sz w:val="28"/>
          <w:szCs w:val="28"/>
        </w:rPr>
        <w:t>Для реализации механизмов</w:t>
      </w:r>
      <w:r w:rsidR="0000567B" w:rsidRPr="00B23563">
        <w:rPr>
          <w:rFonts w:ascii="Times New Roman" w:hAnsi="Times New Roman"/>
          <w:sz w:val="28"/>
          <w:szCs w:val="28"/>
        </w:rPr>
        <w:t xml:space="preserve"> общественного контроля за деятельностью субъектов естественных монополий с участием потребителей товаров, работ и услуг субъектов естественных монополий в Чукотском автономном округе создан Межотраслевой совет потребителей по вопросам деятельности субъектов естественных монополий при Губернаторе </w:t>
      </w:r>
      <w:r w:rsidR="004961A0" w:rsidRPr="00B23563">
        <w:rPr>
          <w:rFonts w:ascii="Times New Roman" w:hAnsi="Times New Roman"/>
          <w:sz w:val="28"/>
          <w:szCs w:val="28"/>
        </w:rPr>
        <w:t>Чукотского автономного округа (П</w:t>
      </w:r>
      <w:r w:rsidR="0000567B" w:rsidRPr="00B23563">
        <w:rPr>
          <w:rFonts w:ascii="Times New Roman" w:hAnsi="Times New Roman"/>
          <w:sz w:val="28"/>
          <w:szCs w:val="28"/>
        </w:rPr>
        <w:t xml:space="preserve">остановление Губернатора Чукотского автономного округа от 31 августа 2015 </w:t>
      </w:r>
      <w:r w:rsidR="0000567B" w:rsidRPr="00B23563">
        <w:rPr>
          <w:rFonts w:ascii="Times New Roman" w:hAnsi="Times New Roman"/>
          <w:sz w:val="28"/>
          <w:szCs w:val="28"/>
        </w:rPr>
        <w:lastRenderedPageBreak/>
        <w:t>года № 72) (</w:t>
      </w:r>
      <w:hyperlink r:id="rId19" w:history="1">
        <w:r w:rsidR="00EF4236" w:rsidRPr="00B23563">
          <w:rPr>
            <w:rStyle w:val="a6"/>
            <w:rFonts w:ascii="Times New Roman" w:hAnsi="Times New Roman" w:cs="Times New Roman"/>
            <w:color w:val="auto"/>
            <w:sz w:val="28"/>
            <w:szCs w:val="28"/>
            <w:u w:val="none"/>
          </w:rPr>
          <w:t>http://chaogov.ru/vlast/organy-vlasti/depfin/standart-razvitiya-konkurentsii-v-subektakh-rossiyskoy-federatsii.php</w:t>
        </w:r>
      </w:hyperlink>
      <w:r w:rsidR="0000567B" w:rsidRPr="00B23563">
        <w:rPr>
          <w:rFonts w:ascii="Times New Roman" w:hAnsi="Times New Roman"/>
          <w:sz w:val="28"/>
          <w:szCs w:val="28"/>
        </w:rPr>
        <w:t>).</w:t>
      </w:r>
      <w:proofErr w:type="gramEnd"/>
    </w:p>
    <w:p w:rsidR="0000567B" w:rsidRPr="00B23563" w:rsidRDefault="0000567B" w:rsidP="003F0943">
      <w:pPr>
        <w:pStyle w:val="ConsPlusNormal"/>
        <w:spacing w:line="276" w:lineRule="auto"/>
        <w:ind w:firstLine="708"/>
        <w:jc w:val="both"/>
        <w:rPr>
          <w:rFonts w:ascii="Times New Roman" w:hAnsi="Times New Roman"/>
          <w:sz w:val="28"/>
          <w:szCs w:val="28"/>
        </w:rPr>
      </w:pPr>
      <w:r w:rsidRPr="00B23563">
        <w:rPr>
          <w:rFonts w:ascii="Times New Roman" w:hAnsi="Times New Roman"/>
          <w:sz w:val="28"/>
          <w:szCs w:val="28"/>
        </w:rPr>
        <w:t>Основными задачами Межотраслевого совета являются:</w:t>
      </w:r>
    </w:p>
    <w:p w:rsidR="0000567B" w:rsidRPr="00B23563" w:rsidRDefault="002506DB" w:rsidP="003F0943">
      <w:pPr>
        <w:pStyle w:val="ConsPlusNormal"/>
        <w:spacing w:line="276" w:lineRule="auto"/>
        <w:ind w:firstLine="708"/>
        <w:jc w:val="both"/>
        <w:rPr>
          <w:rFonts w:ascii="Times New Roman" w:hAnsi="Times New Roman"/>
          <w:sz w:val="28"/>
          <w:szCs w:val="28"/>
        </w:rPr>
      </w:pPr>
      <w:r w:rsidRPr="00B23563">
        <w:rPr>
          <w:rFonts w:ascii="Times New Roman" w:hAnsi="Times New Roman"/>
          <w:sz w:val="28"/>
          <w:szCs w:val="28"/>
        </w:rPr>
        <w:t>1)</w:t>
      </w:r>
      <w:r w:rsidR="0000567B" w:rsidRPr="00B23563">
        <w:rPr>
          <w:rFonts w:ascii="Times New Roman" w:hAnsi="Times New Roman"/>
          <w:sz w:val="28"/>
          <w:szCs w:val="28"/>
        </w:rPr>
        <w:t xml:space="preserve"> участие в разработке и обсуждении на ранних стадиях формирования стратегических документов Чукотского автономного округа,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Чукотского автономного округа, прогнозы социально-экономического развития Чукотского автономного округа);</w:t>
      </w:r>
    </w:p>
    <w:p w:rsidR="0000567B" w:rsidRPr="00B23563" w:rsidRDefault="0000567B" w:rsidP="003F0943">
      <w:pPr>
        <w:pStyle w:val="ConsPlusNormal"/>
        <w:spacing w:line="276" w:lineRule="auto"/>
        <w:ind w:firstLine="708"/>
        <w:jc w:val="both"/>
        <w:rPr>
          <w:rFonts w:ascii="Times New Roman" w:hAnsi="Times New Roman"/>
          <w:sz w:val="28"/>
          <w:szCs w:val="28"/>
        </w:rPr>
      </w:pPr>
      <w:r w:rsidRPr="00B23563">
        <w:rPr>
          <w:rFonts w:ascii="Times New Roman" w:hAnsi="Times New Roman"/>
          <w:sz w:val="28"/>
          <w:szCs w:val="28"/>
        </w:rPr>
        <w:t>2) осуществление потребительского контроля в сфере государственного регулирования цен (тарифов) на услуги субъектов естественных монополий;</w:t>
      </w:r>
    </w:p>
    <w:p w:rsidR="0000567B" w:rsidRPr="00B23563" w:rsidRDefault="0000567B" w:rsidP="003F0943">
      <w:pPr>
        <w:pStyle w:val="ConsPlusNormal"/>
        <w:spacing w:line="276" w:lineRule="auto"/>
        <w:ind w:firstLine="708"/>
        <w:jc w:val="both"/>
        <w:rPr>
          <w:rFonts w:ascii="Times New Roman" w:hAnsi="Times New Roman"/>
          <w:sz w:val="28"/>
          <w:szCs w:val="28"/>
        </w:rPr>
      </w:pPr>
      <w:r w:rsidRPr="00B23563">
        <w:rPr>
          <w:rFonts w:ascii="Times New Roman" w:hAnsi="Times New Roman"/>
          <w:sz w:val="28"/>
          <w:szCs w:val="28"/>
        </w:rPr>
        <w:t>3) обеспечение взаимодействия потребителей с Комитетом государственного регулирования цен и тарифов Чукотского автономного округа, субъектами естественных монополий, исполнительными органами государственной власти Чукотского автономного округа, осуществляющими функции по контролю или согласованию инвестиционных программ субъектов естественных монополий.</w:t>
      </w:r>
    </w:p>
    <w:p w:rsidR="0000567B" w:rsidRPr="00B23563" w:rsidRDefault="0000567B" w:rsidP="003F0943">
      <w:pPr>
        <w:spacing w:after="0"/>
        <w:ind w:firstLine="709"/>
        <w:jc w:val="both"/>
        <w:rPr>
          <w:rFonts w:ascii="Times New Roman" w:hAnsi="Times New Roman"/>
          <w:sz w:val="28"/>
          <w:szCs w:val="28"/>
        </w:rPr>
      </w:pPr>
      <w:r w:rsidRPr="00B23563">
        <w:rPr>
          <w:rFonts w:ascii="Times New Roman" w:hAnsi="Times New Roman"/>
          <w:sz w:val="28"/>
          <w:szCs w:val="28"/>
        </w:rPr>
        <w:t>В состав Межотраслевого совета вошли представители крупных потребителей товаров и услуг субъектов естественных монополий, представители региональных отделений общероссийских общественных организаций, представители общественных некоммерческих организаций, представители органов местного самоуправления Чукотского автономного округа.</w:t>
      </w:r>
    </w:p>
    <w:p w:rsidR="005912E6" w:rsidRPr="00B23563" w:rsidRDefault="005912E6" w:rsidP="00173ECC">
      <w:pPr>
        <w:spacing w:after="0"/>
        <w:ind w:firstLine="709"/>
        <w:jc w:val="both"/>
        <w:rPr>
          <w:rFonts w:ascii="Times New Roman" w:hAnsi="Times New Roman"/>
          <w:sz w:val="28"/>
          <w:szCs w:val="28"/>
        </w:rPr>
      </w:pPr>
      <w:proofErr w:type="gramStart"/>
      <w:r w:rsidRPr="00B23563">
        <w:rPr>
          <w:rFonts w:ascii="Times New Roman" w:hAnsi="Times New Roman"/>
          <w:sz w:val="28"/>
          <w:szCs w:val="28"/>
        </w:rPr>
        <w:t>В 2017 году проведено 3 заседания Межотраслевого совета, на которых  обсуждались вопросы по рассмотрению и согласованию показателей сводного прогнозного баланса производства и поставки электрической энергии по Чукотскому автономному округу на 2018 год, по установлению тарифов на электрическую энергию, поставляемую потребителям, за исключением населения и приравненным к нему потребителям, гарантирующими поставщиками округа на уровне базовых уровней цен (тарифов) на электрическую энергию</w:t>
      </w:r>
      <w:proofErr w:type="gramEnd"/>
      <w:r w:rsidRPr="00B23563">
        <w:rPr>
          <w:rFonts w:ascii="Times New Roman" w:hAnsi="Times New Roman"/>
          <w:sz w:val="28"/>
          <w:szCs w:val="28"/>
        </w:rPr>
        <w:t xml:space="preserve"> (мощность), по установлению платы за технологическое присоединение к электрическим сетям </w:t>
      </w:r>
      <w:proofErr w:type="spellStart"/>
      <w:r w:rsidRPr="00B23563">
        <w:rPr>
          <w:rFonts w:ascii="Times New Roman" w:hAnsi="Times New Roman"/>
          <w:sz w:val="28"/>
          <w:szCs w:val="28"/>
        </w:rPr>
        <w:t>энергоснабжающих</w:t>
      </w:r>
      <w:proofErr w:type="spellEnd"/>
      <w:r w:rsidRPr="00B23563">
        <w:rPr>
          <w:rFonts w:ascii="Times New Roman" w:hAnsi="Times New Roman"/>
          <w:sz w:val="28"/>
          <w:szCs w:val="28"/>
        </w:rPr>
        <w:t xml:space="preserve"> организаций округа на 2018 год.</w:t>
      </w:r>
    </w:p>
    <w:p w:rsidR="0000567B" w:rsidRPr="00B23563" w:rsidRDefault="0000567B" w:rsidP="00173ECC">
      <w:pPr>
        <w:spacing w:after="0"/>
        <w:ind w:firstLine="709"/>
        <w:jc w:val="both"/>
        <w:rPr>
          <w:rFonts w:ascii="Times New Roman" w:hAnsi="Times New Roman"/>
          <w:sz w:val="28"/>
          <w:szCs w:val="28"/>
        </w:rPr>
      </w:pPr>
      <w:r w:rsidRPr="00B23563">
        <w:rPr>
          <w:rFonts w:ascii="Times New Roman" w:hAnsi="Times New Roman"/>
          <w:sz w:val="28"/>
          <w:szCs w:val="28"/>
        </w:rPr>
        <w:t xml:space="preserve">2. </w:t>
      </w:r>
      <w:proofErr w:type="gramStart"/>
      <w:r w:rsidRPr="00B23563">
        <w:rPr>
          <w:rFonts w:ascii="Times New Roman" w:hAnsi="Times New Roman"/>
          <w:sz w:val="28"/>
          <w:szCs w:val="28"/>
        </w:rPr>
        <w:t xml:space="preserve">В целях обеспечения благоприятного инвестиционного климата </w:t>
      </w:r>
      <w:r w:rsidR="0050277D" w:rsidRPr="00B23563">
        <w:rPr>
          <w:rFonts w:ascii="Times New Roman" w:hAnsi="Times New Roman"/>
          <w:sz w:val="28"/>
          <w:szCs w:val="28"/>
        </w:rPr>
        <w:t>в Чукотском автономном округе</w:t>
      </w:r>
      <w:r w:rsidRPr="00B23563">
        <w:rPr>
          <w:rFonts w:ascii="Times New Roman" w:hAnsi="Times New Roman"/>
          <w:sz w:val="28"/>
          <w:szCs w:val="28"/>
        </w:rPr>
        <w:t xml:space="preserve"> и взаимодействия между Комитетом государственного регулирования цен и тарифов Чукотского автономного округа (далее</w:t>
      </w:r>
      <w:r w:rsidR="00B230CC" w:rsidRPr="00B23563">
        <w:rPr>
          <w:rFonts w:ascii="Times New Roman" w:hAnsi="Times New Roman"/>
          <w:sz w:val="28"/>
          <w:szCs w:val="28"/>
        </w:rPr>
        <w:t xml:space="preserve"> </w:t>
      </w:r>
      <w:r w:rsidRPr="00B23563">
        <w:rPr>
          <w:rFonts w:ascii="Times New Roman" w:hAnsi="Times New Roman"/>
          <w:sz w:val="28"/>
          <w:szCs w:val="28"/>
        </w:rPr>
        <w:t>-</w:t>
      </w:r>
      <w:r w:rsidR="00B230CC" w:rsidRPr="00B23563">
        <w:rPr>
          <w:rFonts w:ascii="Times New Roman" w:hAnsi="Times New Roman"/>
          <w:sz w:val="28"/>
          <w:szCs w:val="28"/>
        </w:rPr>
        <w:t xml:space="preserve"> </w:t>
      </w:r>
      <w:r w:rsidRPr="00B23563">
        <w:rPr>
          <w:rFonts w:ascii="Times New Roman" w:hAnsi="Times New Roman"/>
          <w:sz w:val="28"/>
          <w:szCs w:val="28"/>
        </w:rPr>
        <w:t xml:space="preserve">Комитет), гражданами Российской Федерации, организациями и общественными объединениями при реализации государственной политики в области государственного регулирования цен (тарифов) образован </w:t>
      </w:r>
      <w:r w:rsidRPr="00B23563">
        <w:rPr>
          <w:rFonts w:ascii="Times New Roman" w:hAnsi="Times New Roman"/>
          <w:sz w:val="28"/>
          <w:szCs w:val="28"/>
        </w:rPr>
        <w:lastRenderedPageBreak/>
        <w:t>Общественный совет при Комитете (приказ Комитета от 29 января 2014 года № 3-од), действующий на постоянной основе, в состав</w:t>
      </w:r>
      <w:proofErr w:type="gramEnd"/>
      <w:r w:rsidRPr="00B23563">
        <w:rPr>
          <w:rFonts w:ascii="Times New Roman" w:hAnsi="Times New Roman"/>
          <w:sz w:val="28"/>
          <w:szCs w:val="28"/>
        </w:rPr>
        <w:t xml:space="preserve"> </w:t>
      </w:r>
      <w:proofErr w:type="gramStart"/>
      <w:r w:rsidRPr="00B23563">
        <w:rPr>
          <w:rFonts w:ascii="Times New Roman" w:hAnsi="Times New Roman"/>
          <w:sz w:val="28"/>
          <w:szCs w:val="28"/>
        </w:rPr>
        <w:t>которого</w:t>
      </w:r>
      <w:proofErr w:type="gramEnd"/>
      <w:r w:rsidRPr="00B23563">
        <w:rPr>
          <w:rFonts w:ascii="Times New Roman" w:hAnsi="Times New Roman"/>
          <w:sz w:val="28"/>
          <w:szCs w:val="28"/>
        </w:rPr>
        <w:t xml:space="preserve"> включены представители  потребителей электрической энергии.</w:t>
      </w:r>
    </w:p>
    <w:p w:rsidR="005912E6" w:rsidRPr="00B23563" w:rsidRDefault="005912E6" w:rsidP="00173ECC">
      <w:pPr>
        <w:autoSpaceDE w:val="0"/>
        <w:autoSpaceDN w:val="0"/>
        <w:adjustRightInd w:val="0"/>
        <w:spacing w:after="0"/>
        <w:ind w:firstLine="709"/>
        <w:jc w:val="both"/>
        <w:rPr>
          <w:rFonts w:ascii="Times New Roman" w:hAnsi="Times New Roman"/>
          <w:sz w:val="28"/>
          <w:szCs w:val="28"/>
        </w:rPr>
      </w:pPr>
      <w:r w:rsidRPr="00B23563">
        <w:rPr>
          <w:rFonts w:ascii="Times New Roman" w:hAnsi="Times New Roman"/>
          <w:sz w:val="28"/>
          <w:szCs w:val="28"/>
        </w:rPr>
        <w:t xml:space="preserve">За 2017 год проведено 33 заседания Правления Комитета, в которых приняли участие представители Общественного совета при Комитете. </w:t>
      </w:r>
      <w:proofErr w:type="gramStart"/>
      <w:r w:rsidRPr="00B23563">
        <w:rPr>
          <w:rFonts w:ascii="Times New Roman" w:hAnsi="Times New Roman"/>
          <w:sz w:val="28"/>
          <w:szCs w:val="28"/>
        </w:rPr>
        <w:t xml:space="preserve">На повестке заседаний обсуждались вопросы по согласованию показателей сводного прогнозного баланса на 2018 год для представления предложений в Федеральную антимонопольную службу, по </w:t>
      </w:r>
      <w:r w:rsidRPr="00B23563">
        <w:rPr>
          <w:rFonts w:ascii="Times New Roman" w:hAnsi="Times New Roman"/>
          <w:bCs/>
          <w:sz w:val="28"/>
          <w:szCs w:val="28"/>
        </w:rPr>
        <w:t xml:space="preserve">установлению тарифов на услуги в аэропортах по обеспечению заправки воздушных судов авиационным топливом, хранению авиационного топлива, по </w:t>
      </w:r>
      <w:r w:rsidRPr="00B23563">
        <w:rPr>
          <w:rFonts w:ascii="Times New Roman" w:hAnsi="Times New Roman"/>
          <w:sz w:val="28"/>
          <w:szCs w:val="28"/>
        </w:rPr>
        <w:t>установлению тарифов на услуги в морских портах, по доведению тарифов на электрическую энергию на территории Дальнего Востока до среднероссийского уровня и</w:t>
      </w:r>
      <w:proofErr w:type="gramEnd"/>
      <w:r w:rsidRPr="00B23563">
        <w:rPr>
          <w:rFonts w:ascii="Times New Roman" w:hAnsi="Times New Roman"/>
          <w:sz w:val="28"/>
          <w:szCs w:val="28"/>
        </w:rPr>
        <w:t xml:space="preserve"> пересмотру тарифов в сфере тепло-, водоснабжения, водоотведения в связи со снижением тарифов на электрическую энергию, по установлению (корректировке) тарифов в сфере теплоснабжения, водоснабжения и водоотведения и иные вопросы в области регулируемых государством цен (тарифов).</w:t>
      </w:r>
    </w:p>
    <w:p w:rsidR="008A69F6" w:rsidRPr="00B23563" w:rsidRDefault="0000567B" w:rsidP="00173ECC">
      <w:pPr>
        <w:spacing w:after="0"/>
        <w:ind w:firstLine="709"/>
        <w:jc w:val="both"/>
        <w:rPr>
          <w:rFonts w:ascii="Times New Roman" w:hAnsi="Times New Roman"/>
          <w:sz w:val="28"/>
          <w:szCs w:val="28"/>
        </w:rPr>
      </w:pPr>
      <w:r w:rsidRPr="00B23563">
        <w:rPr>
          <w:rFonts w:ascii="Times New Roman" w:hAnsi="Times New Roman"/>
          <w:sz w:val="28"/>
          <w:szCs w:val="28"/>
        </w:rPr>
        <w:t>Представители Общественного совета при Комитете приняли участие в  рассмотрении инвестиционных программ АО «</w:t>
      </w:r>
      <w:proofErr w:type="spellStart"/>
      <w:r w:rsidRPr="00B23563">
        <w:rPr>
          <w:rFonts w:ascii="Times New Roman" w:hAnsi="Times New Roman"/>
          <w:sz w:val="28"/>
          <w:szCs w:val="28"/>
        </w:rPr>
        <w:t>Чукотэнерго</w:t>
      </w:r>
      <w:proofErr w:type="spellEnd"/>
      <w:r w:rsidRPr="00B23563">
        <w:rPr>
          <w:rFonts w:ascii="Times New Roman" w:hAnsi="Times New Roman"/>
          <w:sz w:val="28"/>
          <w:szCs w:val="28"/>
        </w:rPr>
        <w:t>». Предложений и замечаний по проекту инвестиционной программы не поступало.</w:t>
      </w:r>
      <w:r w:rsidR="008A69F6" w:rsidRPr="00B23563">
        <w:rPr>
          <w:rFonts w:ascii="Times New Roman" w:hAnsi="Times New Roman"/>
          <w:sz w:val="28"/>
          <w:szCs w:val="28"/>
        </w:rPr>
        <w:t xml:space="preserve"> </w:t>
      </w:r>
    </w:p>
    <w:p w:rsidR="00173ECC" w:rsidRPr="00B23563" w:rsidRDefault="00173ECC" w:rsidP="00173ECC">
      <w:pPr>
        <w:pStyle w:val="1"/>
        <w:spacing w:before="0"/>
        <w:ind w:firstLine="709"/>
        <w:jc w:val="both"/>
      </w:pPr>
    </w:p>
    <w:p w:rsidR="002E128F" w:rsidRPr="00B23563" w:rsidRDefault="002E128F" w:rsidP="00173ECC">
      <w:pPr>
        <w:pStyle w:val="1"/>
        <w:spacing w:before="0"/>
        <w:ind w:firstLine="709"/>
        <w:jc w:val="both"/>
      </w:pPr>
      <w:bookmarkStart w:id="28" w:name="_Toc508364535"/>
      <w:r w:rsidRPr="00B23563">
        <w:t>3.7.2. Повышение прозрачности деятельности субъектов естественных монополий в Чукотском автономном округе</w:t>
      </w:r>
      <w:bookmarkEnd w:id="28"/>
      <w:r w:rsidRPr="00B23563">
        <w:t xml:space="preserve"> </w:t>
      </w:r>
    </w:p>
    <w:p w:rsidR="005912E6" w:rsidRPr="00B23563" w:rsidRDefault="005912E6" w:rsidP="00173ECC">
      <w:pPr>
        <w:spacing w:after="0"/>
        <w:ind w:firstLine="709"/>
        <w:jc w:val="both"/>
        <w:rPr>
          <w:rFonts w:ascii="Times New Roman" w:hAnsi="Times New Roman"/>
          <w:sz w:val="28"/>
          <w:szCs w:val="28"/>
        </w:rPr>
      </w:pPr>
      <w:r w:rsidRPr="00B23563">
        <w:rPr>
          <w:rFonts w:ascii="Times New Roman" w:hAnsi="Times New Roman"/>
          <w:sz w:val="28"/>
          <w:szCs w:val="28"/>
        </w:rPr>
        <w:t>Комитет государственного регулирования цен и тарифов Чукотского 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Отчетность предоставляется регулируемыми организациями  в соответствии с утвержденными формами.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w:t>
      </w:r>
    </w:p>
    <w:p w:rsidR="002E128F" w:rsidRPr="00B23563" w:rsidRDefault="002E128F" w:rsidP="00173ECC">
      <w:pPr>
        <w:spacing w:after="0"/>
        <w:ind w:firstLine="709"/>
        <w:jc w:val="both"/>
        <w:rPr>
          <w:rFonts w:ascii="Times New Roman" w:hAnsi="Times New Roman"/>
          <w:sz w:val="28"/>
          <w:szCs w:val="28"/>
        </w:rPr>
      </w:pPr>
      <w:r w:rsidRPr="00B23563">
        <w:rPr>
          <w:rFonts w:ascii="Times New Roman" w:hAnsi="Times New Roman"/>
          <w:sz w:val="28"/>
          <w:szCs w:val="28"/>
        </w:rPr>
        <w:t>Порядок, состав и сроки раскрытия информации регулируемыми организациями определены нормативным правовым документам Правительства Российской Федерации.</w:t>
      </w:r>
    </w:p>
    <w:p w:rsidR="00572EED" w:rsidRPr="00B23563" w:rsidRDefault="002E128F" w:rsidP="00173ECC">
      <w:pPr>
        <w:autoSpaceDE w:val="0"/>
        <w:autoSpaceDN w:val="0"/>
        <w:adjustRightInd w:val="0"/>
        <w:spacing w:after="0"/>
        <w:ind w:firstLine="709"/>
        <w:jc w:val="both"/>
        <w:rPr>
          <w:rFonts w:ascii="Times New Roman" w:hAnsi="Times New Roman"/>
          <w:sz w:val="28"/>
          <w:szCs w:val="28"/>
        </w:rPr>
      </w:pPr>
      <w:r w:rsidRPr="00B23563">
        <w:rPr>
          <w:rFonts w:ascii="Times New Roman" w:hAnsi="Times New Roman"/>
          <w:sz w:val="28"/>
          <w:szCs w:val="28"/>
        </w:rPr>
        <w:t xml:space="preserve">Раскрытие информации осуществляется регулируемыми организациями посредством опубликования в печатных изданиях, в которых </w:t>
      </w:r>
      <w:r w:rsidRPr="00B23563">
        <w:rPr>
          <w:rFonts w:ascii="Times New Roman" w:eastAsiaTheme="minorHAnsi" w:hAnsi="Times New Roman"/>
          <w:sz w:val="28"/>
          <w:szCs w:val="28"/>
        </w:rPr>
        <w:t>публикуются официальные материалы органов государственной власти, в электронных средствах мас</w:t>
      </w:r>
      <w:r w:rsidR="00CF12EF" w:rsidRPr="00B23563">
        <w:rPr>
          <w:rFonts w:ascii="Times New Roman" w:eastAsiaTheme="minorHAnsi" w:hAnsi="Times New Roman"/>
          <w:sz w:val="28"/>
          <w:szCs w:val="28"/>
        </w:rPr>
        <w:t>совой информации, на офи</w:t>
      </w:r>
      <w:r w:rsidR="00CF12EF" w:rsidRPr="00B23563">
        <w:rPr>
          <w:rFonts w:ascii="Times New Roman" w:hAnsi="Times New Roman"/>
          <w:sz w:val="28"/>
          <w:szCs w:val="28"/>
        </w:rPr>
        <w:t>циальных сайтах</w:t>
      </w:r>
      <w:r w:rsidRPr="00B23563">
        <w:rPr>
          <w:rFonts w:ascii="Times New Roman" w:hAnsi="Times New Roman"/>
          <w:sz w:val="28"/>
          <w:szCs w:val="28"/>
        </w:rPr>
        <w:t xml:space="preserve"> в информационно-телекоммуникационной сети </w:t>
      </w:r>
      <w:r w:rsidRPr="00B23563">
        <w:rPr>
          <w:rFonts w:ascii="Times New Roman" w:eastAsiaTheme="minorHAnsi" w:hAnsi="Times New Roman"/>
          <w:sz w:val="28"/>
          <w:szCs w:val="28"/>
        </w:rPr>
        <w:t>«Интернет»</w:t>
      </w:r>
      <w:r w:rsidR="00CB6096" w:rsidRPr="00B23563">
        <w:rPr>
          <w:rFonts w:ascii="Times New Roman" w:eastAsiaTheme="minorHAnsi" w:hAnsi="Times New Roman"/>
          <w:sz w:val="28"/>
          <w:szCs w:val="28"/>
        </w:rPr>
        <w:t xml:space="preserve"> </w:t>
      </w:r>
      <w:r w:rsidR="00572EED" w:rsidRPr="00B23563">
        <w:rPr>
          <w:rFonts w:ascii="Times New Roman" w:eastAsiaTheme="minorHAnsi" w:hAnsi="Times New Roman"/>
          <w:sz w:val="28"/>
          <w:szCs w:val="28"/>
        </w:rPr>
        <w:t xml:space="preserve"> </w:t>
      </w:r>
      <w:r w:rsidR="00CB6096" w:rsidRPr="00B23563">
        <w:rPr>
          <w:rFonts w:ascii="Times New Roman" w:eastAsiaTheme="minorHAnsi" w:hAnsi="Times New Roman"/>
          <w:sz w:val="28"/>
          <w:szCs w:val="28"/>
        </w:rPr>
        <w:t>(</w:t>
      </w:r>
      <w:hyperlink r:id="rId20" w:history="1">
        <w:r w:rsidR="005912E6" w:rsidRPr="00B23563">
          <w:rPr>
            <w:rFonts w:ascii="Times New Roman" w:eastAsiaTheme="minorHAnsi" w:hAnsi="Times New Roman"/>
            <w:sz w:val="28"/>
            <w:szCs w:val="28"/>
          </w:rPr>
          <w:t>http://chaogov.ru/vlast/organy-vlasti/komitetcen/standarty-raskrytiya-informatsii/).</w:t>
        </w:r>
      </w:hyperlink>
      <w:r w:rsidR="005912E6" w:rsidRPr="00B23563">
        <w:rPr>
          <w:rFonts w:ascii="Times New Roman" w:eastAsiaTheme="minorHAnsi" w:hAnsi="Times New Roman"/>
          <w:sz w:val="28"/>
          <w:szCs w:val="28"/>
        </w:rPr>
        <w:t xml:space="preserve"> </w:t>
      </w:r>
      <w:proofErr w:type="gramStart"/>
      <w:r w:rsidR="00572EED" w:rsidRPr="00B23563">
        <w:rPr>
          <w:rFonts w:ascii="Times New Roman" w:hAnsi="Times New Roman"/>
          <w:sz w:val="28"/>
          <w:szCs w:val="28"/>
        </w:rPr>
        <w:t xml:space="preserve">Официальные сайты крупных организаций: </w:t>
      </w:r>
      <w:hyperlink r:id="rId21" w:history="1">
        <w:r w:rsidR="00572EED" w:rsidRPr="00B23563">
          <w:rPr>
            <w:rFonts w:ascii="Times New Roman" w:hAnsi="Times New Roman"/>
            <w:sz w:val="28"/>
            <w:szCs w:val="28"/>
          </w:rPr>
          <w:t>http://www.chukotenergo.ru/</w:t>
        </w:r>
      </w:hyperlink>
      <w:r w:rsidR="00572EED" w:rsidRPr="00B23563">
        <w:rPr>
          <w:rFonts w:ascii="Times New Roman" w:hAnsi="Times New Roman"/>
          <w:sz w:val="28"/>
          <w:szCs w:val="28"/>
        </w:rPr>
        <w:t xml:space="preserve">; </w:t>
      </w:r>
      <w:hyperlink r:id="rId22" w:history="1">
        <w:r w:rsidR="00572EED" w:rsidRPr="00B23563">
          <w:rPr>
            <w:rFonts w:ascii="Times New Roman" w:hAnsi="Times New Roman"/>
            <w:sz w:val="28"/>
            <w:szCs w:val="28"/>
          </w:rPr>
          <w:t>http://www.rosenergoatom.ru/</w:t>
        </w:r>
      </w:hyperlink>
      <w:r w:rsidR="00572EED" w:rsidRPr="00B23563">
        <w:rPr>
          <w:rFonts w:ascii="Times New Roman" w:hAnsi="Times New Roman"/>
          <w:sz w:val="28"/>
          <w:szCs w:val="28"/>
        </w:rPr>
        <w:t xml:space="preserve">; </w:t>
      </w:r>
      <w:hyperlink r:id="rId23" w:history="1">
        <w:r w:rsidR="00572EED" w:rsidRPr="00B23563">
          <w:rPr>
            <w:rFonts w:ascii="Times New Roman" w:hAnsi="Times New Roman"/>
            <w:sz w:val="28"/>
            <w:szCs w:val="28"/>
          </w:rPr>
          <w:t>http://komhoz.piton.ru/</w:t>
        </w:r>
      </w:hyperlink>
      <w:r w:rsidR="00572EED" w:rsidRPr="00B23563">
        <w:rPr>
          <w:rFonts w:ascii="Times New Roman" w:hAnsi="Times New Roman"/>
          <w:sz w:val="28"/>
          <w:szCs w:val="28"/>
        </w:rPr>
        <w:t xml:space="preserve">; </w:t>
      </w:r>
      <w:hyperlink r:id="rId24" w:history="1">
        <w:r w:rsidR="00572EED" w:rsidRPr="00B23563">
          <w:rPr>
            <w:rFonts w:ascii="Times New Roman" w:hAnsi="Times New Roman"/>
            <w:sz w:val="28"/>
            <w:szCs w:val="28"/>
          </w:rPr>
          <w:t>http://chrkh.ru/</w:t>
        </w:r>
      </w:hyperlink>
      <w:r w:rsidR="00572EED" w:rsidRPr="00B23563">
        <w:rPr>
          <w:rFonts w:ascii="Times New Roman" w:hAnsi="Times New Roman"/>
          <w:sz w:val="28"/>
          <w:szCs w:val="28"/>
        </w:rPr>
        <w:t xml:space="preserve">; </w:t>
      </w:r>
      <w:hyperlink r:id="rId25" w:history="1">
        <w:r w:rsidR="00572EED" w:rsidRPr="00B23563">
          <w:rPr>
            <w:rFonts w:ascii="Times New Roman" w:hAnsi="Times New Roman"/>
            <w:sz w:val="28"/>
            <w:szCs w:val="28"/>
          </w:rPr>
          <w:t>http://иультинское.рф/</w:t>
        </w:r>
      </w:hyperlink>
      <w:r w:rsidR="00572EED" w:rsidRPr="00B23563">
        <w:rPr>
          <w:rFonts w:ascii="Times New Roman" w:hAnsi="Times New Roman"/>
          <w:sz w:val="28"/>
          <w:szCs w:val="28"/>
        </w:rPr>
        <w:t xml:space="preserve">; </w:t>
      </w:r>
      <w:hyperlink r:id="rId26" w:history="1">
        <w:r w:rsidR="00572EED" w:rsidRPr="00B23563">
          <w:rPr>
            <w:rFonts w:ascii="Times New Roman" w:hAnsi="Times New Roman"/>
            <w:sz w:val="28"/>
            <w:szCs w:val="28"/>
          </w:rPr>
          <w:t>http://gorkomhoz87.ru/</w:t>
        </w:r>
      </w:hyperlink>
      <w:r w:rsidR="00572EED" w:rsidRPr="00B23563">
        <w:rPr>
          <w:rFonts w:ascii="Times New Roman" w:hAnsi="Times New Roman"/>
          <w:sz w:val="28"/>
          <w:szCs w:val="28"/>
        </w:rPr>
        <w:t>).</w:t>
      </w:r>
      <w:proofErr w:type="gramEnd"/>
    </w:p>
    <w:p w:rsidR="002E128F" w:rsidRPr="00B23563" w:rsidRDefault="002E128F" w:rsidP="00173ECC">
      <w:pPr>
        <w:spacing w:after="0"/>
        <w:ind w:firstLine="709"/>
        <w:jc w:val="both"/>
        <w:rPr>
          <w:rFonts w:ascii="Times New Roman" w:eastAsiaTheme="minorHAnsi" w:hAnsi="Times New Roman"/>
          <w:sz w:val="28"/>
          <w:szCs w:val="28"/>
        </w:rPr>
      </w:pPr>
      <w:r w:rsidRPr="00B23563">
        <w:rPr>
          <w:rFonts w:ascii="Times New Roman" w:eastAsiaTheme="minorHAnsi" w:hAnsi="Times New Roman"/>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563C89" w:rsidRPr="00B23563" w:rsidRDefault="00563C89" w:rsidP="00173ECC">
      <w:pPr>
        <w:keepNext/>
        <w:autoSpaceDE w:val="0"/>
        <w:autoSpaceDN w:val="0"/>
        <w:adjustRightInd w:val="0"/>
        <w:spacing w:after="0"/>
        <w:ind w:firstLine="709"/>
        <w:contextualSpacing/>
        <w:jc w:val="both"/>
        <w:rPr>
          <w:rFonts w:ascii="Times New Roman" w:hAnsi="Times New Roman"/>
          <w:sz w:val="28"/>
          <w:szCs w:val="28"/>
        </w:rPr>
      </w:pPr>
      <w:r w:rsidRPr="00B23563">
        <w:rPr>
          <w:rFonts w:ascii="Times New Roman" w:hAnsi="Times New Roman"/>
          <w:sz w:val="28"/>
          <w:szCs w:val="28"/>
        </w:rPr>
        <w:t>Субъекты естественных монополий размещают для общего сведения информацию о своей деятельности, в том числе:</w:t>
      </w:r>
    </w:p>
    <w:p w:rsidR="00563C89" w:rsidRPr="00B23563" w:rsidRDefault="00563C89" w:rsidP="00173ECC">
      <w:pPr>
        <w:keepNext/>
        <w:autoSpaceDE w:val="0"/>
        <w:autoSpaceDN w:val="0"/>
        <w:adjustRightInd w:val="0"/>
        <w:spacing w:after="0"/>
        <w:ind w:firstLine="709"/>
        <w:contextualSpacing/>
        <w:jc w:val="both"/>
        <w:rPr>
          <w:rFonts w:ascii="Times New Roman" w:hAnsi="Times New Roman"/>
          <w:sz w:val="28"/>
          <w:szCs w:val="28"/>
        </w:rPr>
      </w:pPr>
      <w:r w:rsidRPr="00B23563">
        <w:rPr>
          <w:rFonts w:ascii="Times New Roman" w:hAnsi="Times New Roman"/>
          <w:sz w:val="28"/>
          <w:szCs w:val="28"/>
        </w:rPr>
        <w:t>- о реализуемых и планируемых к реализации на территории региона инвестиционных программах;</w:t>
      </w:r>
    </w:p>
    <w:p w:rsidR="00563C89" w:rsidRPr="00B23563" w:rsidRDefault="00563C89" w:rsidP="00173ECC">
      <w:pPr>
        <w:autoSpaceDE w:val="0"/>
        <w:autoSpaceDN w:val="0"/>
        <w:adjustRightInd w:val="0"/>
        <w:spacing w:after="0"/>
        <w:ind w:firstLine="709"/>
        <w:jc w:val="both"/>
        <w:rPr>
          <w:rFonts w:ascii="Times New Roman" w:hAnsi="Times New Roman"/>
          <w:sz w:val="28"/>
          <w:szCs w:val="28"/>
        </w:rPr>
      </w:pPr>
      <w:r w:rsidRPr="00B23563">
        <w:rPr>
          <w:rFonts w:ascii="Times New Roman" w:hAnsi="Times New Roman"/>
          <w:sz w:val="28"/>
          <w:szCs w:val="28"/>
        </w:rPr>
        <w:t>- о структуре тарифов на свои услуги, параметрах качества и надежности предоставляемых услуг;</w:t>
      </w:r>
    </w:p>
    <w:p w:rsidR="00563C89" w:rsidRPr="00B23563" w:rsidRDefault="00563C89" w:rsidP="003F0943">
      <w:pPr>
        <w:spacing w:after="0"/>
        <w:ind w:right="142" w:firstLine="709"/>
        <w:jc w:val="both"/>
        <w:rPr>
          <w:rFonts w:ascii="Times New Roman" w:hAnsi="Times New Roman"/>
          <w:color w:val="000000"/>
          <w:sz w:val="28"/>
          <w:szCs w:val="28"/>
          <w:lang w:eastAsia="ru-RU"/>
        </w:rPr>
      </w:pPr>
      <w:r w:rsidRPr="00B23563">
        <w:rPr>
          <w:rFonts w:ascii="Times New Roman" w:hAnsi="Times New Roman"/>
          <w:color w:val="000000"/>
          <w:sz w:val="28"/>
          <w:szCs w:val="28"/>
          <w:lang w:eastAsia="ru-RU"/>
        </w:rPr>
        <w:t xml:space="preserve">-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w:t>
      </w:r>
    </w:p>
    <w:p w:rsidR="00563C89" w:rsidRPr="00B23563" w:rsidRDefault="00563C89" w:rsidP="003F0943">
      <w:pPr>
        <w:autoSpaceDE w:val="0"/>
        <w:autoSpaceDN w:val="0"/>
        <w:adjustRightInd w:val="0"/>
        <w:spacing w:after="0"/>
        <w:ind w:firstLine="709"/>
        <w:jc w:val="both"/>
        <w:rPr>
          <w:rFonts w:ascii="Times New Roman" w:hAnsi="Times New Roman"/>
          <w:color w:val="000000"/>
          <w:sz w:val="28"/>
          <w:szCs w:val="28"/>
          <w:lang w:eastAsia="ru-RU"/>
        </w:rPr>
      </w:pPr>
      <w:r w:rsidRPr="00B23563">
        <w:rPr>
          <w:rFonts w:ascii="Times New Roman" w:hAnsi="Times New Roman"/>
          <w:color w:val="000000"/>
          <w:sz w:val="28"/>
          <w:szCs w:val="28"/>
          <w:lang w:eastAsia="ru-RU"/>
        </w:rPr>
        <w:t>- о порядке выполнения технологических, технических и других мероприятий, связанных с подключением (технологическим присоединением) к сетям;</w:t>
      </w:r>
    </w:p>
    <w:p w:rsidR="00563C89" w:rsidRPr="00B23563" w:rsidRDefault="00563C89" w:rsidP="003F0943">
      <w:pPr>
        <w:autoSpaceDE w:val="0"/>
        <w:autoSpaceDN w:val="0"/>
        <w:adjustRightInd w:val="0"/>
        <w:spacing w:after="0"/>
        <w:ind w:firstLine="709"/>
        <w:jc w:val="both"/>
        <w:rPr>
          <w:rFonts w:ascii="Times New Roman" w:hAnsi="Times New Roman"/>
          <w:sz w:val="28"/>
          <w:szCs w:val="28"/>
        </w:rPr>
      </w:pPr>
      <w:r w:rsidRPr="00B23563">
        <w:rPr>
          <w:rFonts w:ascii="Times New Roman" w:hAnsi="Times New Roman"/>
          <w:color w:val="000000"/>
          <w:sz w:val="28"/>
          <w:szCs w:val="28"/>
          <w:lang w:eastAsia="ru-RU"/>
        </w:rPr>
        <w:t>- о наличии (отсутствии) технической возможности подключения (технологического присоединения), а также о регистрации и ходе реализации заявок на подключение (технологическое присоединение).</w:t>
      </w:r>
    </w:p>
    <w:p w:rsidR="00173ECC" w:rsidRPr="00B23563" w:rsidRDefault="00173ECC" w:rsidP="003F0943">
      <w:pPr>
        <w:pStyle w:val="1"/>
        <w:spacing w:before="0"/>
        <w:ind w:firstLine="708"/>
        <w:jc w:val="both"/>
      </w:pPr>
    </w:p>
    <w:p w:rsidR="00D30631" w:rsidRPr="00B23563" w:rsidRDefault="001C1E12" w:rsidP="00173ECC">
      <w:pPr>
        <w:pStyle w:val="1"/>
        <w:spacing w:before="0"/>
        <w:ind w:firstLine="708"/>
        <w:jc w:val="both"/>
      </w:pPr>
      <w:bookmarkStart w:id="29" w:name="_Toc508364536"/>
      <w:r w:rsidRPr="00B23563">
        <w:t>3.8</w:t>
      </w:r>
      <w:r w:rsidR="00D30631" w:rsidRPr="00B23563">
        <w:t>. Оценка эффективности реализованных системных мер по развитию конкуренции</w:t>
      </w:r>
      <w:bookmarkEnd w:id="29"/>
    </w:p>
    <w:p w:rsidR="00173ECC" w:rsidRPr="00B23563" w:rsidRDefault="00173ECC" w:rsidP="00173ECC">
      <w:pPr>
        <w:pStyle w:val="1"/>
        <w:spacing w:before="0"/>
        <w:ind w:firstLine="708"/>
        <w:jc w:val="both"/>
      </w:pPr>
    </w:p>
    <w:p w:rsidR="001D7F9A" w:rsidRPr="00B23563" w:rsidRDefault="001C1E12" w:rsidP="00173ECC">
      <w:pPr>
        <w:pStyle w:val="1"/>
        <w:spacing w:before="0"/>
        <w:ind w:firstLine="708"/>
        <w:jc w:val="both"/>
      </w:pPr>
      <w:bookmarkStart w:id="30" w:name="_Toc508364537"/>
      <w:r w:rsidRPr="00B23563">
        <w:t>3.8.1</w:t>
      </w:r>
      <w:r w:rsidR="00257878" w:rsidRPr="00B23563">
        <w:t>. Оптимизации процедуры государственных закупок с точки зрения развития конкуренции.</w:t>
      </w:r>
      <w:bookmarkEnd w:id="30"/>
    </w:p>
    <w:p w:rsidR="00257878" w:rsidRPr="00B23563" w:rsidRDefault="00257878" w:rsidP="00173ECC">
      <w:pPr>
        <w:spacing w:after="0"/>
        <w:ind w:firstLine="708"/>
        <w:jc w:val="both"/>
        <w:rPr>
          <w:rFonts w:ascii="Times New Roman" w:hAnsi="Times New Roman"/>
          <w:sz w:val="28"/>
          <w:szCs w:val="28"/>
        </w:rPr>
      </w:pPr>
      <w:proofErr w:type="gramStart"/>
      <w:r w:rsidRPr="00B23563">
        <w:rPr>
          <w:rFonts w:ascii="Times New Roman" w:hAnsi="Times New Roman"/>
          <w:sz w:val="28"/>
          <w:szCs w:val="28"/>
        </w:rPr>
        <w:t>В целях соблюдения требований законодательства и создания  равных условий, для обеспечения конкуренции между участниками закупок при определении поставщиков (подрядчиков, исполнителей) путем проведения открытых конкурсов, конкурсов с ограниченным участием, двухэтапных конкурсов и аукционов в электронной форме для обеспечения государственных нужд Чукотского автономного округа, действует Департамент финансов, экономики и имущественных отношений Чукотского автономного округа (далее – Уполномоченный орган).</w:t>
      </w:r>
      <w:proofErr w:type="gramEnd"/>
    </w:p>
    <w:p w:rsidR="00751FF8" w:rsidRPr="00B23563" w:rsidRDefault="00257878" w:rsidP="00173ECC">
      <w:pPr>
        <w:spacing w:after="0"/>
        <w:ind w:firstLine="708"/>
        <w:jc w:val="both"/>
        <w:rPr>
          <w:rFonts w:ascii="Times New Roman" w:hAnsi="Times New Roman"/>
          <w:sz w:val="28"/>
          <w:szCs w:val="28"/>
        </w:rPr>
      </w:pPr>
      <w:r w:rsidRPr="00B23563">
        <w:rPr>
          <w:rFonts w:ascii="Times New Roman" w:hAnsi="Times New Roman"/>
          <w:sz w:val="28"/>
          <w:szCs w:val="28"/>
        </w:rPr>
        <w:t>Среднее количество участников, принявших участие в одной закупке (по состоявшимся процедурам), в 2016 году составило 3,1 единицы</w:t>
      </w:r>
      <w:r w:rsidR="003D1C35" w:rsidRPr="00B23563">
        <w:rPr>
          <w:rFonts w:ascii="Times New Roman" w:hAnsi="Times New Roman"/>
          <w:sz w:val="28"/>
          <w:szCs w:val="28"/>
        </w:rPr>
        <w:t xml:space="preserve"> (</w:t>
      </w:r>
      <w:r w:rsidRPr="00B23563">
        <w:rPr>
          <w:rFonts w:ascii="Times New Roman" w:hAnsi="Times New Roman"/>
          <w:sz w:val="28"/>
          <w:szCs w:val="28"/>
        </w:rPr>
        <w:t xml:space="preserve">на уровне </w:t>
      </w:r>
      <w:r w:rsidR="003D1C35" w:rsidRPr="00B23563">
        <w:rPr>
          <w:rFonts w:ascii="Times New Roman" w:hAnsi="Times New Roman"/>
          <w:sz w:val="28"/>
          <w:szCs w:val="28"/>
        </w:rPr>
        <w:t xml:space="preserve">значения показателя за 2015 год), в 2017 году возросло </w:t>
      </w:r>
      <w:r w:rsidR="00751FF8" w:rsidRPr="00B23563">
        <w:rPr>
          <w:rFonts w:ascii="Times New Roman" w:hAnsi="Times New Roman"/>
          <w:sz w:val="28"/>
          <w:szCs w:val="28"/>
        </w:rPr>
        <w:t>до</w:t>
      </w:r>
      <w:r w:rsidR="0000666E" w:rsidRPr="00B23563">
        <w:rPr>
          <w:rFonts w:ascii="Times New Roman" w:hAnsi="Times New Roman"/>
          <w:sz w:val="28"/>
          <w:szCs w:val="28"/>
        </w:rPr>
        <w:t xml:space="preserve"> 3,8 единицы</w:t>
      </w:r>
      <w:r w:rsidR="00751FF8" w:rsidRPr="00B23563">
        <w:rPr>
          <w:rFonts w:ascii="Times New Roman" w:hAnsi="Times New Roman"/>
          <w:sz w:val="28"/>
          <w:szCs w:val="28"/>
        </w:rPr>
        <w:t>.</w:t>
      </w:r>
    </w:p>
    <w:p w:rsidR="0000666E" w:rsidRPr="00B23563" w:rsidRDefault="0000666E" w:rsidP="00173ECC">
      <w:pPr>
        <w:spacing w:after="0"/>
        <w:ind w:firstLine="708"/>
        <w:jc w:val="both"/>
        <w:rPr>
          <w:rFonts w:ascii="Times New Roman" w:hAnsi="Times New Roman"/>
          <w:sz w:val="28"/>
          <w:szCs w:val="28"/>
        </w:rPr>
      </w:pPr>
      <w:r w:rsidRPr="00B23563">
        <w:rPr>
          <w:rFonts w:ascii="Times New Roman" w:hAnsi="Times New Roman"/>
          <w:sz w:val="28"/>
          <w:szCs w:val="28"/>
        </w:rPr>
        <w:t xml:space="preserve">В 2017 году количество закупок, на участие в которых было подано 2 и более заявок, составило 43% от общего количества размещенных (в аналогичном периоде прошлого года – 39%). При этом удельный вес закупок, на участие в </w:t>
      </w:r>
      <w:r w:rsidRPr="00B23563">
        <w:rPr>
          <w:rFonts w:ascii="Times New Roman" w:hAnsi="Times New Roman"/>
          <w:sz w:val="28"/>
          <w:szCs w:val="28"/>
        </w:rPr>
        <w:lastRenderedPageBreak/>
        <w:t xml:space="preserve">которых не было подано заявок, в 2017 году </w:t>
      </w:r>
      <w:proofErr w:type="gramStart"/>
      <w:r w:rsidRPr="00B23563">
        <w:rPr>
          <w:rFonts w:ascii="Times New Roman" w:hAnsi="Times New Roman"/>
          <w:sz w:val="28"/>
          <w:szCs w:val="28"/>
        </w:rPr>
        <w:t>уменьшился на треть по сравнению с уровнем 2016 года и составил</w:t>
      </w:r>
      <w:proofErr w:type="gramEnd"/>
      <w:r w:rsidRPr="00B23563">
        <w:rPr>
          <w:rFonts w:ascii="Times New Roman" w:hAnsi="Times New Roman"/>
          <w:sz w:val="28"/>
          <w:szCs w:val="28"/>
        </w:rPr>
        <w:t xml:space="preserve"> 8% (в прошлом году – 12%). </w:t>
      </w:r>
    </w:p>
    <w:p w:rsidR="00257878" w:rsidRPr="00B23563" w:rsidRDefault="00257878" w:rsidP="00173ECC">
      <w:pPr>
        <w:spacing w:after="0"/>
        <w:ind w:firstLine="708"/>
        <w:jc w:val="both"/>
        <w:rPr>
          <w:rFonts w:ascii="Times New Roman" w:hAnsi="Times New Roman"/>
          <w:sz w:val="28"/>
          <w:szCs w:val="28"/>
        </w:rPr>
      </w:pPr>
      <w:r w:rsidRPr="00B23563">
        <w:rPr>
          <w:rFonts w:ascii="Times New Roman" w:hAnsi="Times New Roman"/>
          <w:sz w:val="28"/>
          <w:szCs w:val="28"/>
        </w:rPr>
        <w:t>Количество участников, принимающих участие в конкурсных и аукционных  процедурах по отраслям в динамике (косвенно свидетельствует о конкуренции в отрасли). Так, сферы, в которых более половины закупок признаны несостоявшимися, в связи  с отсутствием поданных заявок или в связи с поступлением 1 заявки это закупки медицинских изделий и лекарственных препаратов, проведение строительных работ.</w:t>
      </w:r>
    </w:p>
    <w:p w:rsidR="00257878" w:rsidRPr="00B23563" w:rsidRDefault="00257878" w:rsidP="00173ECC">
      <w:pPr>
        <w:spacing w:after="0"/>
        <w:ind w:firstLine="708"/>
        <w:jc w:val="both"/>
        <w:rPr>
          <w:rFonts w:ascii="Times New Roman" w:hAnsi="Times New Roman"/>
          <w:sz w:val="28"/>
          <w:szCs w:val="28"/>
        </w:rPr>
      </w:pPr>
      <w:proofErr w:type="gramStart"/>
      <w:r w:rsidRPr="00B23563">
        <w:rPr>
          <w:rFonts w:ascii="Times New Roman" w:hAnsi="Times New Roman"/>
          <w:sz w:val="28"/>
          <w:szCs w:val="28"/>
        </w:rPr>
        <w:t>Основными причинами высокого уровня несостоявшихся торгов являются объективные обстоятельства, связанные со спецификой и трудоемкостью поставок отдельных видов товаров, работ и услуг в условиях Крайнего Севера (сезонность, труднодоступность), что делает их непривлекательными для крупных поставщиков и невыполнимыми для средних и мелких.</w:t>
      </w:r>
      <w:proofErr w:type="gramEnd"/>
    </w:p>
    <w:p w:rsidR="0000666E" w:rsidRPr="00B23563" w:rsidRDefault="0000666E" w:rsidP="00173ECC">
      <w:pPr>
        <w:spacing w:after="0"/>
        <w:ind w:firstLine="708"/>
        <w:jc w:val="both"/>
        <w:rPr>
          <w:rFonts w:ascii="Times New Roman" w:hAnsi="Times New Roman"/>
          <w:sz w:val="28"/>
          <w:szCs w:val="28"/>
        </w:rPr>
      </w:pPr>
      <w:r w:rsidRPr="00B23563">
        <w:rPr>
          <w:rFonts w:ascii="Times New Roman" w:hAnsi="Times New Roman"/>
          <w:sz w:val="28"/>
          <w:szCs w:val="28"/>
        </w:rPr>
        <w:t xml:space="preserve">В 2017 году, также как и в 2016 году в стоимостном выражении наибольший удельный вес занимали аукционы в электронной форме при том, что в 2014-2015 годах наибольший удельный вес в стоимостном выражении занимали открытые конкурсы с ограниченным участием (на их долю пришлось 58,7% и 73,2% соответственно). В 2017 году в стоимостном выражении на долю аукционов в электронной форме пришлось 51,0% от общего объема проведенных закупок в стоимостном выражении (99,2% в количественном выражении). </w:t>
      </w:r>
    </w:p>
    <w:p w:rsidR="0000666E" w:rsidRPr="00B23563" w:rsidRDefault="0000666E" w:rsidP="00173ECC">
      <w:pPr>
        <w:spacing w:after="0"/>
        <w:ind w:firstLine="708"/>
        <w:jc w:val="both"/>
        <w:rPr>
          <w:rFonts w:ascii="Times New Roman" w:hAnsi="Times New Roman"/>
          <w:sz w:val="28"/>
          <w:szCs w:val="28"/>
        </w:rPr>
      </w:pPr>
      <w:r w:rsidRPr="00B23563">
        <w:rPr>
          <w:rFonts w:ascii="Times New Roman" w:hAnsi="Times New Roman"/>
          <w:sz w:val="28"/>
          <w:szCs w:val="28"/>
        </w:rPr>
        <w:t xml:space="preserve">Суммарная экономия средств окружного бюджета в 2017 году составила 298,0 млн. рублей, что составляет 7,6% от суммарной начальной (максимальной) цены контрактов и договоров, выставленной на закупки, по которым заключены контракты, что на 1,2% пункта больше соответствующего показателя 2016 года. </w:t>
      </w:r>
    </w:p>
    <w:p w:rsidR="00257878" w:rsidRPr="00B23563" w:rsidRDefault="00257878" w:rsidP="00173ECC">
      <w:pPr>
        <w:spacing w:after="0"/>
        <w:ind w:firstLine="708"/>
        <w:jc w:val="both"/>
        <w:rPr>
          <w:rFonts w:ascii="Times New Roman" w:hAnsi="Times New Roman"/>
          <w:sz w:val="28"/>
          <w:szCs w:val="28"/>
        </w:rPr>
      </w:pPr>
      <w:r w:rsidRPr="00B23563">
        <w:rPr>
          <w:rFonts w:ascii="Times New Roman" w:hAnsi="Times New Roman"/>
          <w:sz w:val="28"/>
          <w:szCs w:val="28"/>
        </w:rPr>
        <w:t xml:space="preserve">Участникам закупок оказывается содействие, </w:t>
      </w:r>
      <w:r w:rsidR="0000666E" w:rsidRPr="00B23563">
        <w:rPr>
          <w:rFonts w:ascii="Times New Roman" w:hAnsi="Times New Roman"/>
          <w:sz w:val="28"/>
          <w:szCs w:val="28"/>
        </w:rPr>
        <w:t xml:space="preserve">доводится </w:t>
      </w:r>
      <w:r w:rsidRPr="00B23563">
        <w:rPr>
          <w:rFonts w:ascii="Times New Roman" w:hAnsi="Times New Roman"/>
          <w:sz w:val="28"/>
          <w:szCs w:val="28"/>
        </w:rPr>
        <w:t xml:space="preserve">информация об удостоверяющих центрах, аккредитованных электронными площадками, на которых проводятся открытые аукционы в электронной форме для нужд государственных заказчиков, осуществляется информационно-методическое сопровождение поставщиков по вопросам участия в закупках (ведется адресная консультативная работа, как в устной, так и письменной форме). </w:t>
      </w:r>
    </w:p>
    <w:p w:rsidR="00257878" w:rsidRPr="00B23563" w:rsidRDefault="00257878" w:rsidP="00173ECC">
      <w:pPr>
        <w:spacing w:after="0"/>
        <w:ind w:firstLine="708"/>
        <w:jc w:val="both"/>
        <w:rPr>
          <w:rFonts w:ascii="Times New Roman" w:hAnsi="Times New Roman"/>
          <w:sz w:val="28"/>
          <w:szCs w:val="28"/>
        </w:rPr>
      </w:pPr>
      <w:r w:rsidRPr="00B23563">
        <w:rPr>
          <w:rFonts w:ascii="Times New Roman" w:hAnsi="Times New Roman"/>
          <w:sz w:val="28"/>
          <w:szCs w:val="28"/>
        </w:rPr>
        <w:t>Уполномоченным органом в целях повышения конкуренции в Чукотском автономном округе и увеличения количества заявок на участие в аукционах в электронной форме, путем размещения извещений о закупе на трех  электронных площадках («Сбербанк – АСТ», ЭТП ММВБ, АО «ЕЭТП» «ГОСЗАКУПКИ»).</w:t>
      </w:r>
    </w:p>
    <w:p w:rsidR="00257878" w:rsidRPr="00B23563" w:rsidRDefault="00257878" w:rsidP="00173ECC">
      <w:pPr>
        <w:spacing w:after="0"/>
        <w:ind w:firstLine="708"/>
        <w:jc w:val="both"/>
        <w:rPr>
          <w:rFonts w:ascii="Times New Roman" w:hAnsi="Times New Roman"/>
          <w:sz w:val="28"/>
          <w:szCs w:val="28"/>
        </w:rPr>
      </w:pPr>
      <w:r w:rsidRPr="00B23563">
        <w:rPr>
          <w:rFonts w:ascii="Times New Roman" w:hAnsi="Times New Roman"/>
          <w:sz w:val="28"/>
          <w:szCs w:val="28"/>
        </w:rPr>
        <w:t xml:space="preserve">При осуществлении закупок в целях повышения правовой грамотности заказчиков оказывается методологическое сопровождение деятельности заказчиков, консультирование по вопросам заполнения обращений на организацию и проведение определений поставщиков, подрядчиков, </w:t>
      </w:r>
      <w:r w:rsidRPr="00B23563">
        <w:rPr>
          <w:rFonts w:ascii="Times New Roman" w:hAnsi="Times New Roman"/>
          <w:sz w:val="28"/>
          <w:szCs w:val="28"/>
        </w:rPr>
        <w:lastRenderedPageBreak/>
        <w:t>исполнителей на поставку товаров, оборудования и машин, выполнение работ, оказание услуг, оказывается помощь в составлении технических заданий, проектов государственных контрактов, договоров. Рекомендации по организации процедур проведения закупок вырабатываются в процессе работы с обращениями заказчиков. По всем вопросам, возникающим в процессе работы с обращениями, сотрудниками Уполномоченного органа незамедлительно даются разъяснения и консультации.</w:t>
      </w:r>
    </w:p>
    <w:p w:rsidR="00257878" w:rsidRPr="00B23563" w:rsidRDefault="00257878" w:rsidP="00173ECC">
      <w:pPr>
        <w:spacing w:after="0"/>
        <w:ind w:firstLine="708"/>
        <w:jc w:val="both"/>
        <w:rPr>
          <w:rFonts w:ascii="Times New Roman" w:hAnsi="Times New Roman"/>
          <w:sz w:val="28"/>
          <w:szCs w:val="28"/>
        </w:rPr>
      </w:pPr>
      <w:r w:rsidRPr="00B23563">
        <w:rPr>
          <w:rFonts w:ascii="Times New Roman" w:hAnsi="Times New Roman"/>
          <w:sz w:val="28"/>
          <w:szCs w:val="28"/>
        </w:rPr>
        <w:t xml:space="preserve">Ведется работа по консультированию заказчиков по вопросам работы с Единой информационной системой в сфере закупок  </w:t>
      </w:r>
      <w:hyperlink r:id="rId27" w:history="1">
        <w:r w:rsidRPr="00B23563">
          <w:rPr>
            <w:rStyle w:val="a6"/>
            <w:rFonts w:ascii="Times New Roman" w:hAnsi="Times New Roman"/>
            <w:color w:val="auto"/>
            <w:sz w:val="28"/>
            <w:szCs w:val="28"/>
            <w:u w:val="none"/>
          </w:rPr>
          <w:t>www.zakupki.gov.ru</w:t>
        </w:r>
      </w:hyperlink>
      <w:r w:rsidRPr="00B23563">
        <w:rPr>
          <w:rFonts w:ascii="Times New Roman" w:hAnsi="Times New Roman"/>
          <w:sz w:val="28"/>
          <w:szCs w:val="28"/>
        </w:rPr>
        <w:t>, а также с электронными площадками «Сбербанк – АСТ»; ЭТП ММВБ; АО «ЕЭТП» «ГОСЗАКУПКИ».</w:t>
      </w:r>
    </w:p>
    <w:p w:rsidR="00257878" w:rsidRPr="00B23563" w:rsidRDefault="00257878" w:rsidP="00173ECC">
      <w:pPr>
        <w:spacing w:after="0"/>
        <w:ind w:firstLine="708"/>
        <w:jc w:val="both"/>
        <w:rPr>
          <w:rFonts w:ascii="Times New Roman" w:hAnsi="Times New Roman"/>
          <w:sz w:val="28"/>
          <w:szCs w:val="28"/>
        </w:rPr>
      </w:pPr>
      <w:r w:rsidRPr="00B23563">
        <w:rPr>
          <w:rFonts w:ascii="Times New Roman" w:hAnsi="Times New Roman"/>
          <w:sz w:val="28"/>
          <w:szCs w:val="28"/>
        </w:rPr>
        <w:t>Упо</w:t>
      </w:r>
      <w:r w:rsidR="000B44F8" w:rsidRPr="00B23563">
        <w:rPr>
          <w:rFonts w:ascii="Times New Roman" w:hAnsi="Times New Roman"/>
          <w:sz w:val="28"/>
          <w:szCs w:val="28"/>
        </w:rPr>
        <w:t>лномоченный орган в течение 2017</w:t>
      </w:r>
      <w:r w:rsidRPr="00B23563">
        <w:rPr>
          <w:rFonts w:ascii="Times New Roman" w:hAnsi="Times New Roman"/>
          <w:sz w:val="28"/>
          <w:szCs w:val="28"/>
        </w:rPr>
        <w:t xml:space="preserve"> года постоянно информировал заказчиков о происходящих либо о предстоящих изменениях в сфере размещения закупок, посредством направления писем об изменениях, а также направлялись письма ФАС и Минэкономразвития о разъяснении законодательства в сфере размещения закупок для использования в работе. Указанная информация также доводилась до сведения глав муниципальных районов и городских округов.  </w:t>
      </w:r>
    </w:p>
    <w:p w:rsidR="00257878" w:rsidRPr="00B23563" w:rsidRDefault="00257878" w:rsidP="00173ECC">
      <w:pPr>
        <w:spacing w:after="0"/>
        <w:ind w:firstLine="708"/>
        <w:jc w:val="both"/>
        <w:rPr>
          <w:rFonts w:ascii="Times New Roman" w:hAnsi="Times New Roman"/>
          <w:sz w:val="28"/>
          <w:szCs w:val="28"/>
        </w:rPr>
      </w:pPr>
    </w:p>
    <w:p w:rsidR="001407B6" w:rsidRPr="00B23563" w:rsidRDefault="001407B6" w:rsidP="003F0943">
      <w:pPr>
        <w:spacing w:after="0"/>
        <w:ind w:firstLine="709"/>
        <w:jc w:val="center"/>
        <w:rPr>
          <w:rFonts w:ascii="Times New Roman" w:hAnsi="Times New Roman"/>
          <w:b/>
          <w:bCs/>
          <w:i/>
          <w:sz w:val="28"/>
          <w:szCs w:val="28"/>
        </w:rPr>
      </w:pPr>
      <w:r w:rsidRPr="00B23563">
        <w:rPr>
          <w:rFonts w:ascii="Times New Roman" w:hAnsi="Times New Roman"/>
          <w:b/>
          <w:i/>
          <w:sz w:val="28"/>
          <w:szCs w:val="28"/>
        </w:rPr>
        <w:t>Среднее к</w:t>
      </w:r>
      <w:r w:rsidRPr="00B23563">
        <w:rPr>
          <w:rFonts w:ascii="Times New Roman" w:hAnsi="Times New Roman"/>
          <w:b/>
          <w:bCs/>
          <w:i/>
          <w:sz w:val="28"/>
          <w:szCs w:val="28"/>
        </w:rPr>
        <w:t>оличество поданных заявок</w:t>
      </w:r>
    </w:p>
    <w:p w:rsidR="001407B6" w:rsidRPr="003F0943" w:rsidRDefault="000B44F8" w:rsidP="003F0943">
      <w:pPr>
        <w:spacing w:after="0"/>
        <w:ind w:firstLine="709"/>
        <w:jc w:val="center"/>
        <w:rPr>
          <w:rFonts w:ascii="Times New Roman" w:hAnsi="Times New Roman"/>
          <w:sz w:val="28"/>
          <w:szCs w:val="28"/>
        </w:rPr>
      </w:pPr>
      <w:r w:rsidRPr="00B23563">
        <w:rPr>
          <w:rFonts w:ascii="Times New Roman" w:hAnsi="Times New Roman"/>
          <w:b/>
          <w:bCs/>
          <w:i/>
          <w:sz w:val="28"/>
          <w:szCs w:val="28"/>
        </w:rPr>
        <w:t>на участие в закупках в 2013-2017</w:t>
      </w:r>
      <w:r w:rsidR="001407B6" w:rsidRPr="00B23563">
        <w:rPr>
          <w:rFonts w:ascii="Times New Roman" w:hAnsi="Times New Roman"/>
          <w:b/>
          <w:bCs/>
          <w:i/>
          <w:sz w:val="28"/>
          <w:szCs w:val="28"/>
        </w:rPr>
        <w:t xml:space="preserve"> гг. (ед.)</w:t>
      </w:r>
    </w:p>
    <w:p w:rsidR="001407B6" w:rsidRPr="003F0943" w:rsidRDefault="001407B6" w:rsidP="003F0943">
      <w:pPr>
        <w:spacing w:after="0"/>
        <w:ind w:firstLine="709"/>
        <w:jc w:val="both"/>
        <w:rPr>
          <w:rFonts w:ascii="Times New Roman" w:hAnsi="Times New Roman"/>
          <w:sz w:val="28"/>
          <w:szCs w:val="28"/>
        </w:rPr>
      </w:pPr>
    </w:p>
    <w:p w:rsidR="000B44F8" w:rsidRPr="003F0943" w:rsidRDefault="000B44F8" w:rsidP="003F0943">
      <w:pPr>
        <w:spacing w:after="0"/>
        <w:ind w:firstLine="709"/>
        <w:jc w:val="both"/>
        <w:rPr>
          <w:rFonts w:ascii="Times New Roman" w:hAnsi="Times New Roman"/>
          <w:sz w:val="28"/>
          <w:szCs w:val="28"/>
        </w:rPr>
      </w:pPr>
      <w:r w:rsidRPr="003F0943">
        <w:rPr>
          <w:noProof/>
          <w:sz w:val="28"/>
          <w:szCs w:val="28"/>
          <w:lang w:eastAsia="ru-RU"/>
        </w:rPr>
        <w:drawing>
          <wp:inline distT="0" distB="0" distL="0" distR="0" wp14:anchorId="6A25CBD3" wp14:editId="4709583C">
            <wp:extent cx="6048375" cy="2743200"/>
            <wp:effectExtent l="0" t="0" r="9525" b="1905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68B8" w:rsidRPr="003F0943" w:rsidRDefault="00B568B8" w:rsidP="00173ECC">
      <w:pPr>
        <w:keepNext/>
        <w:spacing w:after="0"/>
        <w:ind w:firstLine="709"/>
        <w:jc w:val="both"/>
        <w:outlineLvl w:val="0"/>
        <w:rPr>
          <w:sz w:val="28"/>
          <w:szCs w:val="28"/>
        </w:rPr>
      </w:pPr>
    </w:p>
    <w:p w:rsidR="00B568B8" w:rsidRPr="00B23563" w:rsidRDefault="001C1E12" w:rsidP="00173ECC">
      <w:pPr>
        <w:keepNext/>
        <w:spacing w:after="0"/>
        <w:ind w:firstLine="709"/>
        <w:jc w:val="both"/>
        <w:outlineLvl w:val="0"/>
        <w:rPr>
          <w:rFonts w:ascii="Times New Roman" w:eastAsia="Times New Roman" w:hAnsi="Times New Roman"/>
          <w:b/>
          <w:bCs/>
          <w:kern w:val="36"/>
          <w:sz w:val="28"/>
          <w:szCs w:val="28"/>
        </w:rPr>
      </w:pPr>
      <w:bookmarkStart w:id="31" w:name="_Toc508364538"/>
      <w:r w:rsidRPr="00B23563">
        <w:rPr>
          <w:rFonts w:ascii="Times New Roman" w:hAnsi="Times New Roman"/>
          <w:b/>
          <w:sz w:val="28"/>
          <w:szCs w:val="28"/>
        </w:rPr>
        <w:t>3.8.2</w:t>
      </w:r>
      <w:r w:rsidR="001407B6" w:rsidRPr="00B23563">
        <w:rPr>
          <w:rFonts w:ascii="Times New Roman" w:hAnsi="Times New Roman"/>
          <w:b/>
          <w:sz w:val="28"/>
          <w:szCs w:val="28"/>
        </w:rPr>
        <w:t>.</w:t>
      </w:r>
      <w:r w:rsidR="001407B6" w:rsidRPr="00B23563">
        <w:rPr>
          <w:sz w:val="28"/>
          <w:szCs w:val="28"/>
        </w:rPr>
        <w:t xml:space="preserve"> </w:t>
      </w:r>
      <w:r w:rsidR="00B568B8" w:rsidRPr="00B23563">
        <w:rPr>
          <w:rFonts w:ascii="Times New Roman" w:hAnsi="Times New Roman"/>
          <w:b/>
          <w:sz w:val="28"/>
          <w:szCs w:val="28"/>
        </w:rPr>
        <w:t>Оптимизация структуры государственной собственности Чукотского автономного округа</w:t>
      </w:r>
      <w:bookmarkEnd w:id="31"/>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По состоянию на 1 января 2017 года в Реестре государственного имущества Чукотского автономного округа были учтены:</w:t>
      </w:r>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- 9 государственных унитарных предприятий округа;</w:t>
      </w:r>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lastRenderedPageBreak/>
        <w:t xml:space="preserve">- 4 общества с ограниченной ответственностью, 100 процентов </w:t>
      </w:r>
      <w:proofErr w:type="gramStart"/>
      <w:r w:rsidRPr="00B23563">
        <w:rPr>
          <w:rFonts w:ascii="Times New Roman" w:eastAsia="Times New Roman" w:hAnsi="Times New Roman"/>
          <w:sz w:val="28"/>
          <w:szCs w:val="28"/>
          <w:lang w:eastAsia="ru-RU"/>
        </w:rPr>
        <w:t>долей</w:t>
      </w:r>
      <w:proofErr w:type="gramEnd"/>
      <w:r w:rsidRPr="00B23563">
        <w:rPr>
          <w:rFonts w:ascii="Times New Roman" w:eastAsia="Times New Roman" w:hAnsi="Times New Roman"/>
          <w:sz w:val="28"/>
          <w:szCs w:val="28"/>
          <w:lang w:eastAsia="ru-RU"/>
        </w:rPr>
        <w:t xml:space="preserve"> в уставном капитале которых находятся в собственности округа;</w:t>
      </w:r>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- 4 открытых акционерных общества, акции которых принадлежат округу.</w:t>
      </w:r>
    </w:p>
    <w:p w:rsidR="00B568B8" w:rsidRPr="00B23563" w:rsidRDefault="00B568B8" w:rsidP="00173ECC">
      <w:pPr>
        <w:spacing w:after="0"/>
        <w:ind w:firstLine="709"/>
        <w:jc w:val="both"/>
        <w:rPr>
          <w:rFonts w:ascii="Times New Roman" w:eastAsia="Times New Roman" w:hAnsi="Times New Roman"/>
          <w:sz w:val="28"/>
          <w:szCs w:val="28"/>
          <w:lang w:eastAsia="ru-RU"/>
        </w:rPr>
      </w:pPr>
      <w:proofErr w:type="gramStart"/>
      <w:r w:rsidRPr="00B23563">
        <w:rPr>
          <w:rFonts w:ascii="Times New Roman" w:eastAsia="Times New Roman" w:hAnsi="Times New Roman"/>
          <w:sz w:val="28"/>
          <w:szCs w:val="28"/>
          <w:lang w:eastAsia="ru-RU"/>
        </w:rPr>
        <w:t xml:space="preserve">На основании распоряжения Правительства Чукотского автономного округа от 15 декабря 2016 года № 514-рп в отчётный период в муниципальную собственность городского округа </w:t>
      </w:r>
      <w:proofErr w:type="spellStart"/>
      <w:r w:rsidRPr="00B23563">
        <w:rPr>
          <w:rFonts w:ascii="Times New Roman" w:eastAsia="Times New Roman" w:hAnsi="Times New Roman"/>
          <w:sz w:val="28"/>
          <w:szCs w:val="28"/>
          <w:lang w:eastAsia="ru-RU"/>
        </w:rPr>
        <w:t>Певек</w:t>
      </w:r>
      <w:proofErr w:type="spellEnd"/>
      <w:r w:rsidRPr="00B23563">
        <w:rPr>
          <w:rFonts w:ascii="Times New Roman" w:eastAsia="Times New Roman" w:hAnsi="Times New Roman"/>
          <w:sz w:val="28"/>
          <w:szCs w:val="28"/>
          <w:lang w:eastAsia="ru-RU"/>
        </w:rPr>
        <w:t xml:space="preserve"> безвозмездно передана </w:t>
      </w:r>
      <w:r w:rsidRPr="00B23563">
        <w:rPr>
          <w:rFonts w:ascii="Times New Roman" w:eastAsia="Times New Roman" w:hAnsi="Times New Roman"/>
          <w:spacing w:val="-1"/>
          <w:sz w:val="28"/>
          <w:szCs w:val="28"/>
          <w:lang w:eastAsia="ru-RU"/>
        </w:rPr>
        <w:t>доля участника в уставном капитале О</w:t>
      </w:r>
      <w:r w:rsidR="00751FF8" w:rsidRPr="00B23563">
        <w:rPr>
          <w:rFonts w:ascii="Times New Roman" w:eastAsia="Times New Roman" w:hAnsi="Times New Roman"/>
          <w:spacing w:val="-1"/>
          <w:sz w:val="28"/>
          <w:szCs w:val="28"/>
          <w:lang w:eastAsia="ru-RU"/>
        </w:rPr>
        <w:t>ОО</w:t>
      </w:r>
      <w:r w:rsidRPr="00B23563">
        <w:rPr>
          <w:rFonts w:ascii="Times New Roman" w:eastAsia="Times New Roman" w:hAnsi="Times New Roman"/>
          <w:sz w:val="28"/>
          <w:szCs w:val="28"/>
          <w:lang w:eastAsia="ru-RU"/>
        </w:rPr>
        <w:t xml:space="preserve"> «</w:t>
      </w:r>
      <w:proofErr w:type="spellStart"/>
      <w:r w:rsidRPr="00B23563">
        <w:rPr>
          <w:rFonts w:ascii="Times New Roman" w:eastAsia="Times New Roman" w:hAnsi="Times New Roman"/>
          <w:sz w:val="28"/>
          <w:szCs w:val="28"/>
          <w:lang w:eastAsia="ru-RU"/>
        </w:rPr>
        <w:t>Чаунское</w:t>
      </w:r>
      <w:proofErr w:type="spellEnd"/>
      <w:r w:rsidRPr="00B23563">
        <w:rPr>
          <w:rFonts w:ascii="Times New Roman" w:eastAsia="Times New Roman" w:hAnsi="Times New Roman"/>
          <w:sz w:val="28"/>
          <w:szCs w:val="28"/>
          <w:lang w:eastAsia="ru-RU"/>
        </w:rPr>
        <w:t xml:space="preserve"> дорожное ремонтно-строительное управление», в размере 100 (сто) процентов </w:t>
      </w:r>
      <w:r w:rsidRPr="00B23563">
        <w:rPr>
          <w:rFonts w:ascii="Times New Roman" w:eastAsia="Times New Roman" w:hAnsi="Times New Roman"/>
          <w:spacing w:val="-1"/>
          <w:sz w:val="28"/>
          <w:szCs w:val="28"/>
          <w:lang w:eastAsia="ru-RU"/>
        </w:rPr>
        <w:t>уставного капитала,</w:t>
      </w:r>
      <w:r w:rsidRPr="00B23563">
        <w:rPr>
          <w:rFonts w:ascii="Times New Roman" w:eastAsia="Times New Roman" w:hAnsi="Times New Roman"/>
          <w:sz w:val="28"/>
          <w:szCs w:val="28"/>
          <w:lang w:eastAsia="ru-RU"/>
        </w:rPr>
        <w:t xml:space="preserve"> </w:t>
      </w:r>
      <w:r w:rsidRPr="00B23563">
        <w:rPr>
          <w:rFonts w:ascii="Times New Roman" w:eastAsia="Times New Roman" w:hAnsi="Times New Roman"/>
          <w:spacing w:val="-1"/>
          <w:sz w:val="28"/>
          <w:szCs w:val="28"/>
          <w:lang w:eastAsia="ru-RU"/>
        </w:rPr>
        <w:t>номинальной стоимостью 71 003 000 (семьдесят один миллион три</w:t>
      </w:r>
      <w:r w:rsidRPr="00B23563">
        <w:rPr>
          <w:rFonts w:ascii="Times New Roman" w:eastAsia="Times New Roman" w:hAnsi="Times New Roman"/>
          <w:sz w:val="28"/>
          <w:szCs w:val="28"/>
          <w:lang w:eastAsia="ru-RU"/>
        </w:rPr>
        <w:t xml:space="preserve"> тысячи) рублей.</w:t>
      </w:r>
      <w:proofErr w:type="gramEnd"/>
    </w:p>
    <w:p w:rsidR="00B568B8" w:rsidRPr="00B23563" w:rsidRDefault="00B568B8" w:rsidP="00173ECC">
      <w:pPr>
        <w:autoSpaceDE w:val="0"/>
        <w:autoSpaceDN w:val="0"/>
        <w:adjustRightInd w:val="0"/>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pacing w:val="4"/>
          <w:sz w:val="28"/>
          <w:szCs w:val="28"/>
          <w:lang w:eastAsia="ru-RU"/>
        </w:rPr>
        <w:t>Прогнозный план (программа) приватизации</w:t>
      </w:r>
      <w:r w:rsidRPr="00B23563">
        <w:rPr>
          <w:rFonts w:ascii="Times New Roman" w:eastAsia="Times New Roman" w:hAnsi="Times New Roman"/>
          <w:sz w:val="28"/>
          <w:szCs w:val="28"/>
          <w:lang w:eastAsia="ru-RU"/>
        </w:rPr>
        <w:t xml:space="preserve"> государственного имущества Чукотского автономного округа на 2016, 2017 и последующие годы Правительством Чукотского автономного округа не утверждался.</w:t>
      </w:r>
    </w:p>
    <w:p w:rsidR="00B568B8" w:rsidRPr="00B23563" w:rsidRDefault="00B568B8" w:rsidP="00173ECC">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B23563">
        <w:rPr>
          <w:rFonts w:ascii="Times New Roman" w:eastAsia="Times New Roman" w:hAnsi="Times New Roman"/>
          <w:sz w:val="28"/>
          <w:szCs w:val="28"/>
          <w:lang w:eastAsia="ru-RU"/>
        </w:rPr>
        <w:t>При этом в соответствии с Положением о порядке разработки прогнозного плана (программы) приватизации государственного имущества Чукотского автономного округа», утверждённым Постановлением Правительства Чукотского автономного округа от 26 ноября 2013 года № 464, на основании предложений Департамента социальной политики Чукотского автономного округа и Департамента промышленной и сельскохозяйственной политики Чукотского автономного округа о приватизации находящихся в их ведомственном подчинении окружных государственных унитарных предприятий Правительством</w:t>
      </w:r>
      <w:proofErr w:type="gramEnd"/>
      <w:r w:rsidRPr="00B23563">
        <w:rPr>
          <w:rFonts w:ascii="Times New Roman" w:eastAsia="Times New Roman" w:hAnsi="Times New Roman"/>
          <w:sz w:val="28"/>
          <w:szCs w:val="28"/>
          <w:lang w:eastAsia="ru-RU"/>
        </w:rPr>
        <w:t xml:space="preserve"> Чукотского автономного округа были приняты распоряжения о приватизации ГП ЧАО «</w:t>
      </w:r>
      <w:proofErr w:type="spellStart"/>
      <w:r w:rsidRPr="00B23563">
        <w:rPr>
          <w:rFonts w:ascii="Times New Roman" w:eastAsia="Times New Roman" w:hAnsi="Times New Roman"/>
          <w:sz w:val="28"/>
          <w:szCs w:val="28"/>
          <w:lang w:eastAsia="ru-RU"/>
        </w:rPr>
        <w:t>Чукотфармация</w:t>
      </w:r>
      <w:proofErr w:type="spellEnd"/>
      <w:r w:rsidRPr="00B23563">
        <w:rPr>
          <w:rFonts w:ascii="Times New Roman" w:eastAsia="Times New Roman" w:hAnsi="Times New Roman"/>
          <w:sz w:val="28"/>
          <w:szCs w:val="28"/>
          <w:lang w:eastAsia="ru-RU"/>
        </w:rPr>
        <w:t>» (РП ЧАО от 9 ноября 2016 года № 430-рп), ГП ЧАО «</w:t>
      </w:r>
      <w:proofErr w:type="spellStart"/>
      <w:r w:rsidRPr="00B23563">
        <w:rPr>
          <w:rFonts w:ascii="Times New Roman" w:eastAsia="Times New Roman" w:hAnsi="Times New Roman"/>
          <w:sz w:val="28"/>
          <w:szCs w:val="28"/>
          <w:lang w:eastAsia="ru-RU"/>
        </w:rPr>
        <w:t>Чукоткоммунхоз</w:t>
      </w:r>
      <w:proofErr w:type="spellEnd"/>
      <w:r w:rsidRPr="00B23563">
        <w:rPr>
          <w:rFonts w:ascii="Times New Roman" w:eastAsia="Times New Roman" w:hAnsi="Times New Roman"/>
          <w:sz w:val="28"/>
          <w:szCs w:val="28"/>
          <w:lang w:eastAsia="ru-RU"/>
        </w:rPr>
        <w:t>», ГП ЧАО «</w:t>
      </w:r>
      <w:proofErr w:type="spellStart"/>
      <w:r w:rsidRPr="00B23563">
        <w:rPr>
          <w:rFonts w:ascii="Times New Roman" w:eastAsia="Times New Roman" w:hAnsi="Times New Roman"/>
          <w:sz w:val="28"/>
          <w:szCs w:val="28"/>
          <w:lang w:eastAsia="ru-RU"/>
        </w:rPr>
        <w:t>Чукотснаб</w:t>
      </w:r>
      <w:proofErr w:type="spellEnd"/>
      <w:r w:rsidRPr="00B23563">
        <w:rPr>
          <w:rFonts w:ascii="Times New Roman" w:eastAsia="Times New Roman" w:hAnsi="Times New Roman"/>
          <w:sz w:val="28"/>
          <w:szCs w:val="28"/>
          <w:lang w:eastAsia="ru-RU"/>
        </w:rPr>
        <w:t>», ГП ЧАО «</w:t>
      </w:r>
      <w:proofErr w:type="spellStart"/>
      <w:r w:rsidRPr="00B23563">
        <w:rPr>
          <w:rFonts w:ascii="Times New Roman" w:eastAsia="Times New Roman" w:hAnsi="Times New Roman"/>
          <w:sz w:val="28"/>
          <w:szCs w:val="28"/>
          <w:lang w:eastAsia="ru-RU"/>
        </w:rPr>
        <w:t>Чукотоптторг</w:t>
      </w:r>
      <w:proofErr w:type="spellEnd"/>
      <w:r w:rsidRPr="00B23563">
        <w:rPr>
          <w:rFonts w:ascii="Times New Roman" w:eastAsia="Times New Roman" w:hAnsi="Times New Roman"/>
          <w:sz w:val="28"/>
          <w:szCs w:val="28"/>
          <w:lang w:eastAsia="ru-RU"/>
        </w:rPr>
        <w:t>» (РП ЧАО от 22 декабря 2016 года № 532-рп).</w:t>
      </w:r>
    </w:p>
    <w:p w:rsidR="00B568B8" w:rsidRPr="00B23563" w:rsidRDefault="00B568B8" w:rsidP="00173ECC">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B23563">
        <w:rPr>
          <w:rFonts w:ascii="Times New Roman" w:eastAsia="Times New Roman" w:hAnsi="Times New Roman"/>
          <w:sz w:val="28"/>
          <w:szCs w:val="28"/>
          <w:lang w:eastAsia="ru-RU"/>
        </w:rPr>
        <w:t>В результате реализации мероприятий, предусмотренных приказами Департамента финансов, экономики и имущественных отношений  Чукотского автономного округа от 16 ноября 2016 года № 107 и от 27 декабря 2016 года № 129 о подготовке к приватизации государственных предприятий Чукотского автономного округа</w:t>
      </w:r>
      <w:r w:rsidR="00751FF8" w:rsidRPr="00B23563">
        <w:rPr>
          <w:rFonts w:ascii="Times New Roman" w:eastAsia="Times New Roman" w:hAnsi="Times New Roman"/>
          <w:sz w:val="28"/>
          <w:szCs w:val="28"/>
          <w:lang w:eastAsia="ru-RU"/>
        </w:rPr>
        <w:t>,</w:t>
      </w:r>
      <w:r w:rsidRPr="00B23563">
        <w:rPr>
          <w:rFonts w:ascii="Times New Roman" w:eastAsia="Times New Roman" w:hAnsi="Times New Roman"/>
          <w:sz w:val="28"/>
          <w:szCs w:val="28"/>
          <w:lang w:eastAsia="ru-RU"/>
        </w:rPr>
        <w:t xml:space="preserve"> приняты следующие решения об условиях приватизации государственных унитарных предприятий округа:</w:t>
      </w:r>
      <w:proofErr w:type="gramEnd"/>
    </w:p>
    <w:p w:rsidR="00B568B8" w:rsidRPr="00B23563" w:rsidRDefault="00B568B8" w:rsidP="00173ECC">
      <w:pPr>
        <w:autoSpaceDE w:val="0"/>
        <w:autoSpaceDN w:val="0"/>
        <w:adjustRightInd w:val="0"/>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 распоряжением Департамента от 13 января 2017 года № 1-р утверждены условия приватизации государственного предприятия Чукотского автономного округа «</w:t>
      </w:r>
      <w:proofErr w:type="spellStart"/>
      <w:r w:rsidRPr="00B23563">
        <w:rPr>
          <w:rFonts w:ascii="Times New Roman" w:eastAsia="Times New Roman" w:hAnsi="Times New Roman"/>
          <w:sz w:val="28"/>
          <w:szCs w:val="28"/>
          <w:lang w:eastAsia="ru-RU"/>
        </w:rPr>
        <w:t>Чукотфармация</w:t>
      </w:r>
      <w:proofErr w:type="spellEnd"/>
      <w:r w:rsidRPr="00B23563">
        <w:rPr>
          <w:rFonts w:ascii="Times New Roman" w:eastAsia="Times New Roman" w:hAnsi="Times New Roman"/>
          <w:sz w:val="28"/>
          <w:szCs w:val="28"/>
          <w:lang w:eastAsia="ru-RU"/>
        </w:rPr>
        <w:t>» путём преобразования его в общество с ограниченной ответственностью;</w:t>
      </w:r>
    </w:p>
    <w:p w:rsidR="00B568B8" w:rsidRPr="00B23563" w:rsidRDefault="00B568B8" w:rsidP="00173ECC">
      <w:pPr>
        <w:autoSpaceDE w:val="0"/>
        <w:autoSpaceDN w:val="0"/>
        <w:adjustRightInd w:val="0"/>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 распоряжением Департамента от 1 ноября 2017 года № 177-р утверждены условия приватизации государственного предприятия Чукотского автономного округа «Чукотская оптовая торговля» путём его преобразования в общество с ограниченной ответственностью.</w:t>
      </w:r>
    </w:p>
    <w:p w:rsidR="00B568B8" w:rsidRPr="00B23563" w:rsidRDefault="00B568B8" w:rsidP="00173ECC">
      <w:pPr>
        <w:autoSpaceDE w:val="0"/>
        <w:autoSpaceDN w:val="0"/>
        <w:adjustRightInd w:val="0"/>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lastRenderedPageBreak/>
        <w:t>В настоящее время приватизация ГП ЧАО «</w:t>
      </w:r>
      <w:proofErr w:type="spellStart"/>
      <w:r w:rsidRPr="00B23563">
        <w:rPr>
          <w:rFonts w:ascii="Times New Roman" w:eastAsia="Times New Roman" w:hAnsi="Times New Roman"/>
          <w:sz w:val="28"/>
          <w:szCs w:val="28"/>
          <w:lang w:eastAsia="ru-RU"/>
        </w:rPr>
        <w:t>Чукотфармация</w:t>
      </w:r>
      <w:proofErr w:type="spellEnd"/>
      <w:r w:rsidRPr="00B23563">
        <w:rPr>
          <w:rFonts w:ascii="Times New Roman" w:eastAsia="Times New Roman" w:hAnsi="Times New Roman"/>
          <w:sz w:val="28"/>
          <w:szCs w:val="28"/>
          <w:lang w:eastAsia="ru-RU"/>
        </w:rPr>
        <w:t>» и ГП ЧАО «</w:t>
      </w:r>
      <w:proofErr w:type="spellStart"/>
      <w:r w:rsidRPr="00B23563">
        <w:rPr>
          <w:rFonts w:ascii="Times New Roman" w:eastAsia="Times New Roman" w:hAnsi="Times New Roman"/>
          <w:sz w:val="28"/>
          <w:szCs w:val="28"/>
          <w:lang w:eastAsia="ru-RU"/>
        </w:rPr>
        <w:t>Чукотоптторг</w:t>
      </w:r>
      <w:proofErr w:type="spellEnd"/>
      <w:r w:rsidRPr="00B23563">
        <w:rPr>
          <w:rFonts w:ascii="Times New Roman" w:eastAsia="Times New Roman" w:hAnsi="Times New Roman"/>
          <w:sz w:val="28"/>
          <w:szCs w:val="28"/>
          <w:lang w:eastAsia="ru-RU"/>
        </w:rPr>
        <w:t>» завершена и ООО «</w:t>
      </w:r>
      <w:proofErr w:type="spellStart"/>
      <w:r w:rsidRPr="00B23563">
        <w:rPr>
          <w:rFonts w:ascii="Times New Roman" w:eastAsia="Times New Roman" w:hAnsi="Times New Roman"/>
          <w:sz w:val="28"/>
          <w:szCs w:val="28"/>
          <w:lang w:eastAsia="ru-RU"/>
        </w:rPr>
        <w:t>Чукотфармация</w:t>
      </w:r>
      <w:proofErr w:type="spellEnd"/>
      <w:r w:rsidRPr="00B23563">
        <w:rPr>
          <w:rFonts w:ascii="Times New Roman" w:eastAsia="Times New Roman" w:hAnsi="Times New Roman"/>
          <w:sz w:val="28"/>
          <w:szCs w:val="28"/>
          <w:lang w:eastAsia="ru-RU"/>
        </w:rPr>
        <w:t>» и ООО «Чукотская оптовая торговля» зарегистрированы в ЕГРЮЛ.</w:t>
      </w:r>
    </w:p>
    <w:p w:rsidR="00751FF8" w:rsidRPr="00B23563" w:rsidRDefault="00751FF8" w:rsidP="00751FF8">
      <w:pPr>
        <w:autoSpaceDE w:val="0"/>
        <w:autoSpaceDN w:val="0"/>
        <w:adjustRightInd w:val="0"/>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В отчётный период в ГП ЧАО «</w:t>
      </w:r>
      <w:proofErr w:type="spellStart"/>
      <w:r w:rsidRPr="00B23563">
        <w:rPr>
          <w:rFonts w:ascii="Times New Roman" w:eastAsia="Times New Roman" w:hAnsi="Times New Roman"/>
          <w:sz w:val="28"/>
          <w:szCs w:val="28"/>
          <w:lang w:eastAsia="ru-RU"/>
        </w:rPr>
        <w:t>Чукоткоммунхоз</w:t>
      </w:r>
      <w:proofErr w:type="spellEnd"/>
      <w:r w:rsidRPr="00B23563">
        <w:rPr>
          <w:rFonts w:ascii="Times New Roman" w:eastAsia="Times New Roman" w:hAnsi="Times New Roman"/>
          <w:sz w:val="28"/>
          <w:szCs w:val="28"/>
          <w:lang w:eastAsia="ru-RU"/>
        </w:rPr>
        <w:t>» и ГП ЧАО «</w:t>
      </w:r>
      <w:proofErr w:type="spellStart"/>
      <w:r w:rsidRPr="00B23563">
        <w:rPr>
          <w:rFonts w:ascii="Times New Roman" w:eastAsia="Times New Roman" w:hAnsi="Times New Roman"/>
          <w:sz w:val="28"/>
          <w:szCs w:val="28"/>
          <w:lang w:eastAsia="ru-RU"/>
        </w:rPr>
        <w:t>Чукотснаб</w:t>
      </w:r>
      <w:proofErr w:type="spellEnd"/>
      <w:r w:rsidRPr="00B23563">
        <w:rPr>
          <w:rFonts w:ascii="Times New Roman" w:eastAsia="Times New Roman" w:hAnsi="Times New Roman"/>
          <w:sz w:val="28"/>
          <w:szCs w:val="28"/>
          <w:lang w:eastAsia="ru-RU"/>
        </w:rPr>
        <w:t>» были проведены аудиторские проверки бухгалтерских балансов и материалов инвентаризации имущества, на основании которых определяется балансовая стоимость подлежащих приватизации активов унитарного предприятия (уставный капитал).</w:t>
      </w:r>
    </w:p>
    <w:p w:rsidR="00751FF8" w:rsidRPr="00B23563" w:rsidRDefault="00751FF8" w:rsidP="00751FF8">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B23563">
        <w:rPr>
          <w:rFonts w:ascii="Times New Roman" w:eastAsia="Times New Roman" w:hAnsi="Times New Roman"/>
          <w:sz w:val="28"/>
          <w:szCs w:val="28"/>
          <w:lang w:eastAsia="ru-RU"/>
        </w:rPr>
        <w:t>В тоже время решения Департамента финансов, экономики и имущественных отношений  Чукотского автономного округа об условиях приватизации ГП ЧАО «</w:t>
      </w:r>
      <w:proofErr w:type="spellStart"/>
      <w:r w:rsidRPr="00B23563">
        <w:rPr>
          <w:rFonts w:ascii="Times New Roman" w:eastAsia="Times New Roman" w:hAnsi="Times New Roman"/>
          <w:sz w:val="28"/>
          <w:szCs w:val="28"/>
          <w:lang w:eastAsia="ru-RU"/>
        </w:rPr>
        <w:t>Чукоткоммунхоз</w:t>
      </w:r>
      <w:proofErr w:type="spellEnd"/>
      <w:r w:rsidRPr="00B23563">
        <w:rPr>
          <w:rFonts w:ascii="Times New Roman" w:eastAsia="Times New Roman" w:hAnsi="Times New Roman"/>
          <w:sz w:val="28"/>
          <w:szCs w:val="28"/>
          <w:lang w:eastAsia="ru-RU"/>
        </w:rPr>
        <w:t>» и ГП ЧАО «</w:t>
      </w:r>
      <w:proofErr w:type="spellStart"/>
      <w:r w:rsidRPr="00B23563">
        <w:rPr>
          <w:rFonts w:ascii="Times New Roman" w:eastAsia="Times New Roman" w:hAnsi="Times New Roman"/>
          <w:sz w:val="28"/>
          <w:szCs w:val="28"/>
          <w:lang w:eastAsia="ru-RU"/>
        </w:rPr>
        <w:t>Чукотснаб</w:t>
      </w:r>
      <w:proofErr w:type="spellEnd"/>
      <w:r w:rsidRPr="00B23563">
        <w:rPr>
          <w:rFonts w:ascii="Times New Roman" w:eastAsia="Times New Roman" w:hAnsi="Times New Roman"/>
          <w:sz w:val="28"/>
          <w:szCs w:val="28"/>
          <w:lang w:eastAsia="ru-RU"/>
        </w:rPr>
        <w:t>» на отчётную дату не приняты, так как предприятиями не представлены в полном объёме правоустанавливающие документы на часть объектов недвижимого имущества, находящихся в хозяйственном ведении предприятий и земельных участков, на которых расположены объекты недвижимости.</w:t>
      </w:r>
      <w:proofErr w:type="gramEnd"/>
    </w:p>
    <w:p w:rsidR="00751FF8" w:rsidRPr="00B23563" w:rsidRDefault="00751FF8" w:rsidP="00751FF8">
      <w:pPr>
        <w:autoSpaceDE w:val="0"/>
        <w:autoSpaceDN w:val="0"/>
        <w:adjustRightInd w:val="0"/>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В настоящее время ГП ЧАО «</w:t>
      </w:r>
      <w:proofErr w:type="spellStart"/>
      <w:r w:rsidRPr="00B23563">
        <w:rPr>
          <w:rFonts w:ascii="Times New Roman" w:eastAsia="Times New Roman" w:hAnsi="Times New Roman"/>
          <w:sz w:val="28"/>
          <w:szCs w:val="28"/>
          <w:lang w:eastAsia="ru-RU"/>
        </w:rPr>
        <w:t>Чукоткоммунхоз</w:t>
      </w:r>
      <w:proofErr w:type="spellEnd"/>
      <w:r w:rsidRPr="00B23563">
        <w:rPr>
          <w:rFonts w:ascii="Times New Roman" w:eastAsia="Times New Roman" w:hAnsi="Times New Roman"/>
          <w:sz w:val="28"/>
          <w:szCs w:val="28"/>
          <w:lang w:eastAsia="ru-RU"/>
        </w:rPr>
        <w:t>» и ГП ЧАО «</w:t>
      </w:r>
      <w:proofErr w:type="spellStart"/>
      <w:r w:rsidRPr="00B23563">
        <w:rPr>
          <w:rFonts w:ascii="Times New Roman" w:eastAsia="Times New Roman" w:hAnsi="Times New Roman"/>
          <w:sz w:val="28"/>
          <w:szCs w:val="28"/>
          <w:lang w:eastAsia="ru-RU"/>
        </w:rPr>
        <w:t>Чукотснаб</w:t>
      </w:r>
      <w:proofErr w:type="spellEnd"/>
      <w:r w:rsidRPr="00B23563">
        <w:rPr>
          <w:rFonts w:ascii="Times New Roman" w:eastAsia="Times New Roman" w:hAnsi="Times New Roman"/>
          <w:sz w:val="28"/>
          <w:szCs w:val="28"/>
          <w:lang w:eastAsia="ru-RU"/>
        </w:rPr>
        <w:t>» продолжают работу по оформлению прав на объекты недвижимого имущества и земельные участки.</w:t>
      </w:r>
    </w:p>
    <w:p w:rsidR="00751FF8" w:rsidRPr="00B23563" w:rsidRDefault="00751FF8" w:rsidP="00751FF8">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B23563">
        <w:rPr>
          <w:rFonts w:ascii="Times New Roman" w:eastAsia="Times New Roman" w:hAnsi="Times New Roman"/>
          <w:sz w:val="28"/>
          <w:szCs w:val="28"/>
          <w:lang w:eastAsia="ru-RU"/>
        </w:rPr>
        <w:t>В соответствии с распоряжениями Правительства Чукотского автономного округа от 20 июля 2017 года № 294-рп «О приватизации находящихся в собственности Чукотского автономного округа акций Открытого акционерного общества «Арктик Регион Связь» и Департамента финансов, экономики и имущественных отношений Чукотского автономного округа от 9 августа 2017 года № 150-р «Об условиях приватизации находящихся в собственности Чукотского автономного округа акций Открытого акционерного общества «Арктик Регион</w:t>
      </w:r>
      <w:proofErr w:type="gramEnd"/>
      <w:r w:rsidRPr="00B23563">
        <w:rPr>
          <w:rFonts w:ascii="Times New Roman" w:eastAsia="Times New Roman" w:hAnsi="Times New Roman"/>
          <w:sz w:val="28"/>
          <w:szCs w:val="28"/>
          <w:lang w:eastAsia="ru-RU"/>
        </w:rPr>
        <w:t xml:space="preserve"> Связь» в августе-сентябре 2017 года Департаментом был </w:t>
      </w:r>
      <w:proofErr w:type="gramStart"/>
      <w:r w:rsidRPr="00B23563">
        <w:rPr>
          <w:rFonts w:ascii="Times New Roman" w:eastAsia="Times New Roman" w:hAnsi="Times New Roman"/>
          <w:sz w:val="28"/>
          <w:szCs w:val="28"/>
          <w:lang w:eastAsia="ru-RU"/>
        </w:rPr>
        <w:t>организован и проведён</w:t>
      </w:r>
      <w:proofErr w:type="gramEnd"/>
      <w:r w:rsidRPr="00B23563">
        <w:rPr>
          <w:rFonts w:ascii="Times New Roman" w:eastAsia="Times New Roman" w:hAnsi="Times New Roman"/>
          <w:sz w:val="28"/>
          <w:szCs w:val="28"/>
          <w:lang w:eastAsia="ru-RU"/>
        </w:rPr>
        <w:t xml:space="preserve"> аукцион по продаже 100 процентов акций Открытого акционерного общества «Арктик Регион Связь», который был признан несостоявшимся в виду отсутствия заявок. </w:t>
      </w:r>
    </w:p>
    <w:p w:rsidR="00751FF8" w:rsidRPr="00B23563" w:rsidRDefault="00751FF8" w:rsidP="00751FF8">
      <w:pPr>
        <w:autoSpaceDE w:val="0"/>
        <w:autoSpaceDN w:val="0"/>
        <w:adjustRightInd w:val="0"/>
        <w:spacing w:after="0"/>
        <w:ind w:firstLine="709"/>
        <w:jc w:val="both"/>
        <w:rPr>
          <w:rFonts w:ascii="Times New Roman" w:eastAsia="Times New Roman" w:hAnsi="Times New Roman"/>
          <w:sz w:val="28"/>
          <w:szCs w:val="28"/>
          <w:lang w:eastAsia="ru-RU"/>
        </w:rPr>
      </w:pPr>
      <w:proofErr w:type="gramStart"/>
      <w:r w:rsidRPr="00B23563">
        <w:rPr>
          <w:rFonts w:ascii="Times New Roman" w:eastAsia="Times New Roman" w:hAnsi="Times New Roman"/>
          <w:sz w:val="28"/>
          <w:szCs w:val="28"/>
          <w:lang w:eastAsia="ru-RU"/>
        </w:rPr>
        <w:t>В соответствии с распоряжениями Правительства Чукотского автономного округа от 8 декабря 2017 года № 503-р «О приватизации находящихся в собственности Чукотского автономного округа акций Открытого акционерного общества «</w:t>
      </w:r>
      <w:proofErr w:type="spellStart"/>
      <w:r w:rsidRPr="00B23563">
        <w:rPr>
          <w:rFonts w:ascii="Times New Roman" w:eastAsia="Times New Roman" w:hAnsi="Times New Roman"/>
          <w:sz w:val="28"/>
          <w:szCs w:val="28"/>
          <w:lang w:eastAsia="ru-RU"/>
        </w:rPr>
        <w:t>Чукотрыбпромхоз</w:t>
      </w:r>
      <w:proofErr w:type="spellEnd"/>
      <w:r w:rsidRPr="00B23563">
        <w:rPr>
          <w:rFonts w:ascii="Times New Roman" w:eastAsia="Times New Roman" w:hAnsi="Times New Roman"/>
          <w:sz w:val="28"/>
          <w:szCs w:val="28"/>
          <w:lang w:eastAsia="ru-RU"/>
        </w:rPr>
        <w:t>» и Департамента финансов, экономики и имущественных отношений Чукотского автономного округа от 1 февраля 2018 года № 8-р «Об условиях приватизации находящихся в собственности Чукотского автономного округа акций Открытого акционерного общества «</w:t>
      </w:r>
      <w:proofErr w:type="spellStart"/>
      <w:r w:rsidRPr="00B23563">
        <w:rPr>
          <w:rFonts w:ascii="Times New Roman" w:eastAsia="Times New Roman" w:hAnsi="Times New Roman"/>
          <w:sz w:val="28"/>
          <w:szCs w:val="28"/>
          <w:lang w:eastAsia="ru-RU"/>
        </w:rPr>
        <w:t>Чукотрыбпромхоз</w:t>
      </w:r>
      <w:proofErr w:type="spellEnd"/>
      <w:r w:rsidRPr="00B23563">
        <w:rPr>
          <w:rFonts w:ascii="Times New Roman" w:eastAsia="Times New Roman" w:hAnsi="Times New Roman"/>
          <w:sz w:val="28"/>
          <w:szCs w:val="28"/>
          <w:lang w:eastAsia="ru-RU"/>
        </w:rPr>
        <w:t>» от 13 февраля</w:t>
      </w:r>
      <w:proofErr w:type="gramEnd"/>
      <w:r w:rsidRPr="00B23563">
        <w:rPr>
          <w:rFonts w:ascii="Times New Roman" w:eastAsia="Times New Roman" w:hAnsi="Times New Roman"/>
          <w:sz w:val="28"/>
          <w:szCs w:val="28"/>
          <w:lang w:eastAsia="ru-RU"/>
        </w:rPr>
        <w:t xml:space="preserve"> 2018 года Департаментом объявлен открытый аукцион в электронной форме по продаже пакета акций в размере 100% уставного капитала указанного акционерного общества, который состоится 20 марта 2018 года.</w:t>
      </w:r>
    </w:p>
    <w:p w:rsidR="00751FF8" w:rsidRPr="00B23563" w:rsidRDefault="00751FF8" w:rsidP="00751FF8">
      <w:pPr>
        <w:autoSpaceDE w:val="0"/>
        <w:autoSpaceDN w:val="0"/>
        <w:adjustRightInd w:val="0"/>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lastRenderedPageBreak/>
        <w:t>На основании распоряжения Правительства Чукотского автономного округа от 5 февраля 2018 года № 40-рп «О приватизации государственного предприятия Чукотского автономного округа «Пищевой комплекс «Полярный» в 2018 году также планируется осуществить приватизацию указанного  государственного унитарного предприятия.</w:t>
      </w:r>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На отчётную дату в Реестре государственного имущества Чукотского автономного округа учтены:</w:t>
      </w:r>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- 7 государственных унитарных предприятий округа, 3-и из которых находятся в стадии приватизации;</w:t>
      </w:r>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- 5 обществ с ограниченной ответственностью, 100 процентов долей которых находятся в собственности округа;</w:t>
      </w:r>
    </w:p>
    <w:p w:rsidR="00B568B8" w:rsidRPr="00B23563" w:rsidRDefault="00B568B8" w:rsidP="00173ECC">
      <w:pPr>
        <w:spacing w:after="0"/>
        <w:ind w:firstLine="709"/>
        <w:jc w:val="both"/>
        <w:rPr>
          <w:rFonts w:ascii="Times New Roman" w:eastAsia="Times New Roman" w:hAnsi="Times New Roman"/>
          <w:sz w:val="28"/>
          <w:szCs w:val="28"/>
          <w:lang w:eastAsia="ru-RU"/>
        </w:rPr>
      </w:pPr>
      <w:r w:rsidRPr="00B23563">
        <w:rPr>
          <w:rFonts w:ascii="Times New Roman" w:eastAsia="Times New Roman" w:hAnsi="Times New Roman"/>
          <w:sz w:val="28"/>
          <w:szCs w:val="28"/>
          <w:lang w:eastAsia="ru-RU"/>
        </w:rPr>
        <w:t>- 4 открытых акционерных общества, акции которых находятся в собственности округа.</w:t>
      </w:r>
    </w:p>
    <w:p w:rsidR="00173ECC" w:rsidRPr="00B23563" w:rsidRDefault="00173ECC" w:rsidP="00173ECC">
      <w:pPr>
        <w:pStyle w:val="1"/>
        <w:spacing w:before="0"/>
        <w:ind w:firstLine="709"/>
        <w:jc w:val="both"/>
      </w:pPr>
    </w:p>
    <w:p w:rsidR="004F69A2" w:rsidRPr="00B23563" w:rsidRDefault="001C1E12" w:rsidP="00173ECC">
      <w:pPr>
        <w:pStyle w:val="1"/>
        <w:spacing w:before="0"/>
        <w:ind w:firstLine="709"/>
        <w:jc w:val="both"/>
      </w:pPr>
      <w:bookmarkStart w:id="32" w:name="_Toc508364539"/>
      <w:r w:rsidRPr="00B23563">
        <w:t>3.8</w:t>
      </w:r>
      <w:r w:rsidR="007D7FE8" w:rsidRPr="00B23563">
        <w:t>.3</w:t>
      </w:r>
      <w:r w:rsidR="004F69A2" w:rsidRPr="00B23563">
        <w:t>. Создание условий для развития конкуренции на рынке строитель</w:t>
      </w:r>
      <w:r w:rsidR="00D21453" w:rsidRPr="00B23563">
        <w:t>с</w:t>
      </w:r>
      <w:r w:rsidR="004F69A2" w:rsidRPr="00B23563">
        <w:t>тва</w:t>
      </w:r>
      <w:bookmarkEnd w:id="32"/>
    </w:p>
    <w:p w:rsidR="001407B6" w:rsidRPr="00B23563" w:rsidRDefault="001407B6" w:rsidP="00173ECC">
      <w:pPr>
        <w:spacing w:after="0"/>
        <w:ind w:firstLine="709"/>
        <w:jc w:val="both"/>
        <w:rPr>
          <w:rFonts w:ascii="Times New Roman" w:hAnsi="Times New Roman"/>
          <w:sz w:val="28"/>
          <w:szCs w:val="28"/>
        </w:rPr>
      </w:pPr>
      <w:r w:rsidRPr="00B23563">
        <w:rPr>
          <w:rFonts w:ascii="Times New Roman" w:hAnsi="Times New Roman"/>
          <w:sz w:val="28"/>
          <w:szCs w:val="28"/>
        </w:rPr>
        <w:t xml:space="preserve">В целях актуализации и унификации состава административных регламентов по оказанию муниципальных услуг </w:t>
      </w:r>
      <w:r w:rsidR="004F69A2" w:rsidRPr="00B23563">
        <w:rPr>
          <w:rFonts w:ascii="Times New Roman" w:hAnsi="Times New Roman"/>
          <w:sz w:val="28"/>
          <w:szCs w:val="28"/>
        </w:rPr>
        <w:t xml:space="preserve">Департаментом промышленной и сельскохозяйственной политики Чукотского автономного округа </w:t>
      </w:r>
      <w:r w:rsidRPr="00B23563">
        <w:rPr>
          <w:rFonts w:ascii="Times New Roman" w:hAnsi="Times New Roman"/>
          <w:sz w:val="28"/>
          <w:szCs w:val="28"/>
        </w:rPr>
        <w:t xml:space="preserve">разработаны и размещены на официальном сайте </w:t>
      </w:r>
      <w:r w:rsidR="008A2552" w:rsidRPr="00B23563">
        <w:rPr>
          <w:rFonts w:ascii="Times New Roman" w:hAnsi="Times New Roman"/>
          <w:sz w:val="28"/>
          <w:szCs w:val="28"/>
        </w:rPr>
        <w:t>«</w:t>
      </w:r>
      <w:proofErr w:type="spellStart"/>
      <w:r w:rsidRPr="00B23563">
        <w:rPr>
          <w:rFonts w:ascii="Times New Roman" w:hAnsi="Times New Roman"/>
          <w:sz w:val="28"/>
          <w:szCs w:val="28"/>
        </w:rPr>
        <w:t>чукотка</w:t>
      </w:r>
      <w:proofErr w:type="gramStart"/>
      <w:r w:rsidRPr="00B23563">
        <w:rPr>
          <w:rFonts w:ascii="Times New Roman" w:hAnsi="Times New Roman"/>
          <w:sz w:val="28"/>
          <w:szCs w:val="28"/>
        </w:rPr>
        <w:t>.р</w:t>
      </w:r>
      <w:proofErr w:type="gramEnd"/>
      <w:r w:rsidRPr="00B23563">
        <w:rPr>
          <w:rFonts w:ascii="Times New Roman" w:hAnsi="Times New Roman"/>
          <w:sz w:val="28"/>
          <w:szCs w:val="28"/>
        </w:rPr>
        <w:t>ф</w:t>
      </w:r>
      <w:proofErr w:type="spellEnd"/>
      <w:r w:rsidR="008A2552" w:rsidRPr="00B23563">
        <w:rPr>
          <w:rFonts w:ascii="Times New Roman" w:hAnsi="Times New Roman"/>
          <w:sz w:val="28"/>
          <w:szCs w:val="28"/>
        </w:rPr>
        <w:t>»</w:t>
      </w:r>
      <w:r w:rsidRPr="00B23563">
        <w:rPr>
          <w:rFonts w:ascii="Times New Roman" w:hAnsi="Times New Roman"/>
          <w:sz w:val="28"/>
          <w:szCs w:val="28"/>
        </w:rPr>
        <w:t xml:space="preserve">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1407B6" w:rsidRPr="00B23563" w:rsidRDefault="001407B6" w:rsidP="00173ECC">
      <w:pPr>
        <w:spacing w:after="0"/>
        <w:ind w:firstLine="709"/>
        <w:jc w:val="both"/>
        <w:rPr>
          <w:rFonts w:ascii="Times New Roman" w:hAnsi="Times New Roman"/>
          <w:sz w:val="28"/>
          <w:szCs w:val="28"/>
        </w:rPr>
      </w:pPr>
      <w:r w:rsidRPr="00B23563">
        <w:rPr>
          <w:rFonts w:ascii="Times New Roman" w:hAnsi="Times New Roman"/>
          <w:sz w:val="28"/>
          <w:szCs w:val="28"/>
        </w:rPr>
        <w:t xml:space="preserve">В </w:t>
      </w:r>
      <w:proofErr w:type="gramStart"/>
      <w:r w:rsidRPr="00B23563">
        <w:rPr>
          <w:rFonts w:ascii="Times New Roman" w:hAnsi="Times New Roman"/>
          <w:sz w:val="28"/>
          <w:szCs w:val="28"/>
        </w:rPr>
        <w:t>соответствии</w:t>
      </w:r>
      <w:proofErr w:type="gramEnd"/>
      <w:r w:rsidRPr="00B23563">
        <w:rPr>
          <w:rFonts w:ascii="Times New Roman" w:hAnsi="Times New Roman"/>
          <w:sz w:val="28"/>
          <w:szCs w:val="28"/>
        </w:rPr>
        <w:t xml:space="preserve"> с внесенными изменениями в Градостроительный Кодекс Российской Федерации срок предоставления государственной услуги по выдаче разрешения на строительство и разрешения на ввод объекта в эксплуатацию сокращен до семи рабочих дней.</w:t>
      </w:r>
    </w:p>
    <w:p w:rsidR="005D5CBF" w:rsidRPr="00B23563" w:rsidRDefault="001407B6" w:rsidP="003F0943">
      <w:pPr>
        <w:spacing w:after="0"/>
        <w:ind w:firstLine="709"/>
        <w:jc w:val="both"/>
        <w:rPr>
          <w:rFonts w:ascii="Times New Roman" w:hAnsi="Times New Roman"/>
          <w:sz w:val="28"/>
          <w:szCs w:val="28"/>
        </w:rPr>
      </w:pPr>
      <w:r w:rsidRPr="00B23563">
        <w:rPr>
          <w:rFonts w:ascii="Times New Roman" w:hAnsi="Times New Roman"/>
          <w:sz w:val="28"/>
          <w:szCs w:val="28"/>
        </w:rPr>
        <w:t>В дополнение к мероприятиям по организации предоставления муниципальных услуг, связанных с получением разрешения на строительство, обеспечена возможность предоставления указанных услуг в электронном виде. На портале государственных услуг (</w:t>
      </w:r>
      <w:hyperlink r:id="rId29" w:history="1">
        <w:r w:rsidRPr="00B23563">
          <w:rPr>
            <w:rStyle w:val="a6"/>
            <w:rFonts w:ascii="Times New Roman" w:hAnsi="Times New Roman"/>
            <w:color w:val="auto"/>
            <w:sz w:val="28"/>
            <w:szCs w:val="28"/>
            <w:u w:val="none"/>
          </w:rPr>
          <w:t>https://www.gosuslugi.ru/14933/1/info</w:t>
        </w:r>
      </w:hyperlink>
      <w:r w:rsidRPr="00B23563">
        <w:rPr>
          <w:rFonts w:ascii="Times New Roman" w:hAnsi="Times New Roman"/>
          <w:sz w:val="28"/>
          <w:szCs w:val="28"/>
        </w:rPr>
        <w:t xml:space="preserve">) размещена информация о процедурах государственной услуги, что позволит заинтересованным лицам обращаться за получением услуги посредством информационно-телекоммуникационной сети «Интернет», независимо от места его нахождения. </w:t>
      </w:r>
    </w:p>
    <w:p w:rsidR="001407B6" w:rsidRPr="00B23563" w:rsidRDefault="001407B6" w:rsidP="003F0943">
      <w:pPr>
        <w:spacing w:after="0"/>
        <w:ind w:firstLine="709"/>
        <w:jc w:val="both"/>
        <w:rPr>
          <w:rFonts w:ascii="Times New Roman" w:hAnsi="Times New Roman"/>
          <w:sz w:val="28"/>
          <w:szCs w:val="28"/>
        </w:rPr>
      </w:pPr>
      <w:r w:rsidRPr="00B23563">
        <w:rPr>
          <w:rFonts w:ascii="Times New Roman" w:hAnsi="Times New Roman"/>
          <w:sz w:val="28"/>
          <w:szCs w:val="28"/>
        </w:rPr>
        <w:t xml:space="preserve">Также обеспечена возможность предоставления услуги </w:t>
      </w:r>
      <w:proofErr w:type="gramStart"/>
      <w:r w:rsidRPr="00B23563">
        <w:rPr>
          <w:rFonts w:ascii="Times New Roman" w:hAnsi="Times New Roman"/>
          <w:sz w:val="28"/>
          <w:szCs w:val="28"/>
        </w:rPr>
        <w:t>по выдаче разрешения на ввод объекта в эксплуатацию в электронном виде на портале</w:t>
      </w:r>
      <w:proofErr w:type="gramEnd"/>
      <w:r w:rsidRPr="00B23563">
        <w:rPr>
          <w:rFonts w:ascii="Times New Roman" w:hAnsi="Times New Roman"/>
          <w:sz w:val="28"/>
          <w:szCs w:val="28"/>
        </w:rPr>
        <w:t xml:space="preserve"> государственных услуг (https://www.gosuslugi.ru/14931/1/info).</w:t>
      </w:r>
    </w:p>
    <w:p w:rsidR="001407B6" w:rsidRPr="00B23563" w:rsidRDefault="001407B6" w:rsidP="003F0943">
      <w:pPr>
        <w:spacing w:after="0"/>
        <w:ind w:firstLine="709"/>
        <w:jc w:val="both"/>
        <w:rPr>
          <w:rFonts w:ascii="Times New Roman" w:hAnsi="Times New Roman"/>
          <w:sz w:val="28"/>
          <w:szCs w:val="28"/>
        </w:rPr>
      </w:pPr>
      <w:r w:rsidRPr="00B23563">
        <w:rPr>
          <w:rFonts w:ascii="Times New Roman" w:hAnsi="Times New Roman"/>
          <w:sz w:val="28"/>
          <w:szCs w:val="28"/>
        </w:rPr>
        <w:lastRenderedPageBreak/>
        <w:t>В совокупности выполнение мероприятий оказали влияние на качество предоставления государственных (муниципальных) услуг по получению разрешения на строительство и качество документов, подготавливаемых в процессе оказания услуги.</w:t>
      </w:r>
    </w:p>
    <w:p w:rsidR="006B18D5" w:rsidRPr="00B23563" w:rsidRDefault="006B18D5" w:rsidP="003F0943">
      <w:pPr>
        <w:spacing w:after="0"/>
        <w:ind w:firstLine="709"/>
        <w:jc w:val="both"/>
        <w:rPr>
          <w:rFonts w:ascii="Times New Roman" w:hAnsi="Times New Roman"/>
          <w:sz w:val="28"/>
          <w:szCs w:val="28"/>
        </w:rPr>
      </w:pPr>
      <w:r w:rsidRPr="00B23563">
        <w:rPr>
          <w:rFonts w:ascii="Times New Roman" w:hAnsi="Times New Roman"/>
          <w:sz w:val="28"/>
          <w:szCs w:val="28"/>
        </w:rPr>
        <w:t xml:space="preserve">В </w:t>
      </w:r>
      <w:proofErr w:type="gramStart"/>
      <w:r w:rsidRPr="00B23563">
        <w:rPr>
          <w:rFonts w:ascii="Times New Roman" w:hAnsi="Times New Roman"/>
          <w:sz w:val="28"/>
          <w:szCs w:val="28"/>
        </w:rPr>
        <w:t>ноябре</w:t>
      </w:r>
      <w:proofErr w:type="gramEnd"/>
      <w:r w:rsidRPr="00B23563">
        <w:rPr>
          <w:rFonts w:ascii="Times New Roman" w:hAnsi="Times New Roman"/>
          <w:sz w:val="28"/>
          <w:szCs w:val="28"/>
        </w:rPr>
        <w:t xml:space="preserve"> 2017 года в Департаменте промышленной и сельскохозяйственной политики Чукотского автономного округа проведено совещание с участием представителей и руководителей строительных организаций округа, а также с участием строительных организаций других регионов. В ходе данного совещания обсуждались вопросы взаимодействия органов власти субъекта с застройщиками, в целях получения обратной связи и предложений.</w:t>
      </w:r>
    </w:p>
    <w:p w:rsidR="00173ECC" w:rsidRPr="00B23563" w:rsidRDefault="00173ECC" w:rsidP="003F0943">
      <w:pPr>
        <w:pStyle w:val="1"/>
        <w:spacing w:before="0"/>
        <w:ind w:firstLine="708"/>
        <w:jc w:val="both"/>
        <w:rPr>
          <w:i/>
        </w:rPr>
      </w:pPr>
    </w:p>
    <w:p w:rsidR="00503AB9" w:rsidRPr="00B23563" w:rsidRDefault="001C1E12" w:rsidP="003F0943">
      <w:pPr>
        <w:pStyle w:val="1"/>
        <w:spacing w:before="0"/>
        <w:ind w:firstLine="708"/>
        <w:jc w:val="both"/>
      </w:pPr>
      <w:bookmarkStart w:id="33" w:name="_Toc508364540"/>
      <w:r w:rsidRPr="00B23563">
        <w:t>3.8.4</w:t>
      </w:r>
      <w:r w:rsidR="00503AB9" w:rsidRPr="00B23563">
        <w:t>. Содействие развитию негосударственных (немуниципальных) социально ориентированных некоммерческих организаций</w:t>
      </w:r>
      <w:bookmarkEnd w:id="33"/>
    </w:p>
    <w:p w:rsidR="003D7A98" w:rsidRPr="00B23563" w:rsidRDefault="003D7A98" w:rsidP="003F0943">
      <w:pPr>
        <w:spacing w:after="0"/>
        <w:ind w:firstLine="709"/>
        <w:jc w:val="both"/>
        <w:rPr>
          <w:sz w:val="28"/>
          <w:szCs w:val="28"/>
        </w:rPr>
      </w:pPr>
      <w:proofErr w:type="gramStart"/>
      <w:r w:rsidRPr="00B23563">
        <w:rPr>
          <w:sz w:val="28"/>
          <w:szCs w:val="28"/>
        </w:rPr>
        <w:t>В рамках выполнения поручения Правительства Российской Федерации о реализации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на 2016-2020 годы, утвержденного Заместителем Председателя Правительства Российской Федерации, от 23 мая 2016 года № 3468п-П44 Департаментом образования, культуры и спорта Чукотского автономного округа в 2017 году решены</w:t>
      </w:r>
      <w:proofErr w:type="gramEnd"/>
      <w:r w:rsidRPr="00B23563">
        <w:rPr>
          <w:sz w:val="28"/>
          <w:szCs w:val="28"/>
        </w:rPr>
        <w:t xml:space="preserve"> следующие задачи.</w:t>
      </w:r>
    </w:p>
    <w:p w:rsidR="003D7A98" w:rsidRPr="00B23563" w:rsidRDefault="003D7A98" w:rsidP="003F0943">
      <w:pPr>
        <w:spacing w:after="0"/>
        <w:ind w:firstLine="709"/>
        <w:jc w:val="both"/>
        <w:rPr>
          <w:sz w:val="28"/>
          <w:szCs w:val="28"/>
        </w:rPr>
      </w:pPr>
      <w:r w:rsidRPr="00B23563">
        <w:rPr>
          <w:sz w:val="28"/>
          <w:szCs w:val="28"/>
        </w:rPr>
        <w:t>При Департаменте создан отдел поддержки общественных организаций.</w:t>
      </w:r>
    </w:p>
    <w:p w:rsidR="003D7A98" w:rsidRPr="00B23563" w:rsidRDefault="003D7A98" w:rsidP="003F0943">
      <w:pPr>
        <w:spacing w:after="0"/>
        <w:ind w:firstLine="709"/>
        <w:jc w:val="both"/>
        <w:rPr>
          <w:sz w:val="28"/>
          <w:szCs w:val="28"/>
        </w:rPr>
      </w:pPr>
      <w:proofErr w:type="gramStart"/>
      <w:r w:rsidRPr="00B23563">
        <w:rPr>
          <w:sz w:val="28"/>
          <w:szCs w:val="28"/>
        </w:rPr>
        <w:t>Разработан и утвержден</w:t>
      </w:r>
      <w:proofErr w:type="gramEnd"/>
      <w:r w:rsidRPr="00B23563">
        <w:rPr>
          <w:sz w:val="28"/>
          <w:szCs w:val="28"/>
        </w:rPr>
        <w:t xml:space="preserve"> Распоряжением Правительства Чукотского автономного округа от 6 декабря 2016 года № 498-рп Комплексный план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2016 – 2020 годы».</w:t>
      </w:r>
    </w:p>
    <w:p w:rsidR="003D7A98" w:rsidRPr="00B23563" w:rsidRDefault="003D7A98" w:rsidP="003F0943">
      <w:pPr>
        <w:spacing w:after="0"/>
        <w:ind w:firstLine="709"/>
        <w:jc w:val="both"/>
        <w:rPr>
          <w:bCs/>
          <w:sz w:val="28"/>
          <w:szCs w:val="28"/>
        </w:rPr>
      </w:pPr>
      <w:r w:rsidRPr="00B23563">
        <w:rPr>
          <w:sz w:val="28"/>
          <w:szCs w:val="28"/>
        </w:rPr>
        <w:t>Создан координационный орган по формированию и реализации Комплекса мер (Департамент образования, культуры и спорта Чукотского автономного округа).</w:t>
      </w:r>
      <w:r w:rsidRPr="00B23563">
        <w:rPr>
          <w:bCs/>
          <w:sz w:val="28"/>
          <w:szCs w:val="28"/>
        </w:rPr>
        <w:t xml:space="preserve"> </w:t>
      </w:r>
    </w:p>
    <w:p w:rsidR="003D7A98" w:rsidRPr="00B23563" w:rsidRDefault="003D7A98" w:rsidP="003F0943">
      <w:pPr>
        <w:spacing w:after="0"/>
        <w:ind w:firstLine="709"/>
        <w:jc w:val="both"/>
        <w:rPr>
          <w:bCs/>
          <w:sz w:val="28"/>
          <w:szCs w:val="28"/>
        </w:rPr>
      </w:pPr>
      <w:r w:rsidRPr="00B23563">
        <w:rPr>
          <w:bCs/>
          <w:sz w:val="28"/>
          <w:szCs w:val="28"/>
        </w:rPr>
        <w:t>Утвержден Координационный совет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территории Чукотского автономного округа (Постановление Правительства ЧАО от 09 февраля 2017 года № 52).</w:t>
      </w:r>
    </w:p>
    <w:p w:rsidR="003D7A98" w:rsidRPr="00B23563" w:rsidRDefault="003D7A98" w:rsidP="003F0943">
      <w:pPr>
        <w:spacing w:after="0"/>
        <w:ind w:firstLine="709"/>
        <w:jc w:val="both"/>
        <w:rPr>
          <w:bCs/>
          <w:sz w:val="28"/>
          <w:szCs w:val="28"/>
        </w:rPr>
      </w:pPr>
      <w:r w:rsidRPr="00B23563">
        <w:rPr>
          <w:bCs/>
          <w:sz w:val="28"/>
          <w:szCs w:val="28"/>
        </w:rPr>
        <w:t xml:space="preserve">Утвержден состав Координационного совета (Распоряжение Правительства ЧАО от 09 февраля 2017 года № 49-рп). Возглавляет совет – Заместитель Губернатора – Председателя Правительства, начальник </w:t>
      </w:r>
      <w:r w:rsidRPr="00B23563">
        <w:rPr>
          <w:bCs/>
          <w:sz w:val="28"/>
          <w:szCs w:val="28"/>
        </w:rPr>
        <w:lastRenderedPageBreak/>
        <w:t xml:space="preserve">Департамента образования, культуры и спорта ЧАО. Заседания Совета проводятся в зависимости от необходимости обсуждения вопросов и выполнения мероприятий </w:t>
      </w:r>
      <w:r w:rsidRPr="00B23563">
        <w:rPr>
          <w:sz w:val="28"/>
          <w:szCs w:val="28"/>
        </w:rPr>
        <w:t>Комплексного плана по обеспечению поэтапного доступа социально ориентированных некоммерческих организаций, осуществляющих деятельность в социальной сфере.</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На официальном сайте Правительства Чукотского автономного округа создан раздел </w:t>
      </w:r>
      <w:r w:rsidRPr="00B23563">
        <w:rPr>
          <w:b/>
          <w:sz w:val="28"/>
          <w:szCs w:val="28"/>
        </w:rPr>
        <w:t xml:space="preserve">«Социально ориентированные некоммерческие организации Чукотского автономного округа», </w:t>
      </w:r>
      <w:r w:rsidRPr="00B23563">
        <w:rPr>
          <w:sz w:val="28"/>
          <w:szCs w:val="28"/>
        </w:rPr>
        <w:t>включающий в себя следующие подразделы:</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СО НКО округа;</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Правовая база НКО;</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Региональный реестр социально ориентированных некоммерческих организаций-получателей поддержки в Чукотском автономном округе;</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Информация о региональных (муниципальных) программах поддержки СО НКО Чукотского автономного округа; </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Полезные ресурсы;</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Отчеты СО НКО;</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Поэтапный доступ СО НКО к бюджетным средствам;</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Библиотека НКО; </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Информация о конкурсах;</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Президентский грант;</w:t>
      </w:r>
    </w:p>
    <w:p w:rsidR="003D7A98" w:rsidRPr="00B23563" w:rsidRDefault="003D7A98" w:rsidP="00856511">
      <w:pPr>
        <w:autoSpaceDE w:val="0"/>
        <w:autoSpaceDN w:val="0"/>
        <w:adjustRightInd w:val="0"/>
        <w:spacing w:after="0"/>
        <w:ind w:firstLine="709"/>
        <w:jc w:val="both"/>
        <w:rPr>
          <w:sz w:val="28"/>
          <w:szCs w:val="28"/>
        </w:rPr>
      </w:pPr>
      <w:r w:rsidRPr="00B23563">
        <w:rPr>
          <w:sz w:val="28"/>
          <w:szCs w:val="28"/>
        </w:rPr>
        <w:t xml:space="preserve"> - Пошаговая информация для создания НКО в Чукотском автономном округе</w:t>
      </w:r>
    </w:p>
    <w:p w:rsidR="003D7A98" w:rsidRPr="00B23563" w:rsidRDefault="003D7A98" w:rsidP="003F0943">
      <w:pPr>
        <w:autoSpaceDE w:val="0"/>
        <w:autoSpaceDN w:val="0"/>
        <w:adjustRightInd w:val="0"/>
        <w:spacing w:after="0"/>
        <w:ind w:firstLine="709"/>
        <w:jc w:val="both"/>
        <w:rPr>
          <w:sz w:val="28"/>
          <w:szCs w:val="28"/>
        </w:rPr>
      </w:pPr>
      <w:r w:rsidRPr="00B23563">
        <w:rPr>
          <w:rFonts w:ascii="Times New Roman" w:hAnsi="Times New Roman" w:cs="Times New Roman"/>
          <w:sz w:val="28"/>
          <w:szCs w:val="28"/>
        </w:rPr>
        <w:t>По мере поступления новой информации осуществляется наполняемость разделов.</w:t>
      </w:r>
    </w:p>
    <w:p w:rsidR="003D7A98" w:rsidRPr="00B23563" w:rsidRDefault="003D7A98" w:rsidP="003F0943">
      <w:pPr>
        <w:autoSpaceDE w:val="0"/>
        <w:autoSpaceDN w:val="0"/>
        <w:adjustRightInd w:val="0"/>
        <w:spacing w:after="0"/>
        <w:ind w:firstLine="709"/>
        <w:jc w:val="both"/>
        <w:rPr>
          <w:sz w:val="28"/>
          <w:szCs w:val="28"/>
        </w:rPr>
      </w:pPr>
      <w:r w:rsidRPr="00B23563">
        <w:rPr>
          <w:sz w:val="28"/>
          <w:szCs w:val="28"/>
        </w:rPr>
        <w:t xml:space="preserve">Департамент образования, культуры и спорта Чукотского автономного округа как уполномоченный орган и ответственный исполнитель </w:t>
      </w:r>
      <w:proofErr w:type="gramStart"/>
      <w:r w:rsidRPr="00B23563">
        <w:rPr>
          <w:sz w:val="28"/>
          <w:szCs w:val="28"/>
        </w:rPr>
        <w:t>формирует и занимается</w:t>
      </w:r>
      <w:proofErr w:type="gramEnd"/>
      <w:r w:rsidRPr="00B23563">
        <w:rPr>
          <w:sz w:val="28"/>
          <w:szCs w:val="28"/>
        </w:rPr>
        <w:t xml:space="preserve"> ведением регионального реестра социально ориентированных некоммерческих организаций - получателей поддержки в Чукотском автономном округе. </w:t>
      </w:r>
    </w:p>
    <w:p w:rsidR="003D7A98" w:rsidRPr="00B23563" w:rsidRDefault="003D7A98" w:rsidP="003F0943">
      <w:pPr>
        <w:spacing w:after="0"/>
        <w:ind w:firstLine="709"/>
        <w:jc w:val="both"/>
        <w:rPr>
          <w:sz w:val="28"/>
          <w:szCs w:val="28"/>
        </w:rPr>
      </w:pPr>
      <w:r w:rsidRPr="00B23563">
        <w:rPr>
          <w:sz w:val="28"/>
          <w:szCs w:val="28"/>
        </w:rPr>
        <w:t>Сформирован рейтинг муниципальных образовани</w:t>
      </w:r>
      <w:r w:rsidR="00856511" w:rsidRPr="00B23563">
        <w:rPr>
          <w:sz w:val="28"/>
          <w:szCs w:val="28"/>
        </w:rPr>
        <w:t>й Чукотского автономного округа</w:t>
      </w:r>
      <w:r w:rsidRPr="00B23563">
        <w:rPr>
          <w:sz w:val="28"/>
          <w:szCs w:val="28"/>
        </w:rPr>
        <w:t xml:space="preserve"> по реализации механизмов поддержки СО НКО.</w:t>
      </w:r>
    </w:p>
    <w:p w:rsidR="003D7A98" w:rsidRPr="00B23563" w:rsidRDefault="003D7A98" w:rsidP="003F0943">
      <w:pPr>
        <w:spacing w:after="0"/>
        <w:ind w:firstLine="709"/>
        <w:jc w:val="both"/>
        <w:rPr>
          <w:sz w:val="28"/>
          <w:szCs w:val="28"/>
        </w:rPr>
      </w:pPr>
      <w:r w:rsidRPr="00B23563">
        <w:rPr>
          <w:sz w:val="28"/>
          <w:szCs w:val="28"/>
        </w:rPr>
        <w:t>Органами исполнительной власти Чукотского автономного округа и органами местного самоуправления внесены изменения в государственные и муниципальные программы</w:t>
      </w:r>
      <w:r w:rsidR="00856511" w:rsidRPr="00B23563">
        <w:rPr>
          <w:sz w:val="28"/>
          <w:szCs w:val="28"/>
        </w:rPr>
        <w:t>,</w:t>
      </w:r>
      <w:r w:rsidRPr="00B23563">
        <w:rPr>
          <w:sz w:val="28"/>
          <w:szCs w:val="28"/>
        </w:rPr>
        <w:t xml:space="preserve"> в мероприятия и в целевые показатели по обеспечению поэтапного доступа СО НКО, осуществляющих деятельность в социальной сфере, к бюджетным средствам, выделяемым на предоставление услуг населению в социальной сфере. Разработаны критерии оценки качества и доступности оказания социальных услуг в сфере охраны здоровья.</w:t>
      </w:r>
    </w:p>
    <w:p w:rsidR="003D7A98" w:rsidRPr="00B23563" w:rsidRDefault="003D7A98" w:rsidP="003F0943">
      <w:pPr>
        <w:spacing w:after="0"/>
        <w:ind w:firstLine="709"/>
        <w:jc w:val="both"/>
        <w:rPr>
          <w:sz w:val="28"/>
          <w:szCs w:val="28"/>
        </w:rPr>
      </w:pPr>
      <w:r w:rsidRPr="00B23563">
        <w:rPr>
          <w:sz w:val="28"/>
          <w:szCs w:val="28"/>
        </w:rPr>
        <w:t xml:space="preserve">Органами исполнительной власти Чукотского автономного округа и органами местного самоуправления, осуществляющими финансовую поддержку </w:t>
      </w:r>
      <w:r w:rsidRPr="00B23563">
        <w:rPr>
          <w:sz w:val="28"/>
          <w:szCs w:val="28"/>
        </w:rPr>
        <w:lastRenderedPageBreak/>
        <w:t xml:space="preserve">СО НКО, был проведен анализ нормативно правовых актов на предмет устранения барьеров для участия СО НКО в предоставлении услуг в социальной сфере и стимулирования их активности. </w:t>
      </w:r>
    </w:p>
    <w:p w:rsidR="003D7A98" w:rsidRPr="00B23563" w:rsidRDefault="003D7A98" w:rsidP="003F0943">
      <w:pPr>
        <w:spacing w:after="0"/>
        <w:ind w:firstLine="709"/>
        <w:jc w:val="both"/>
        <w:rPr>
          <w:sz w:val="28"/>
          <w:szCs w:val="28"/>
        </w:rPr>
      </w:pPr>
      <w:proofErr w:type="gramStart"/>
      <w:r w:rsidRPr="00B23563">
        <w:rPr>
          <w:sz w:val="28"/>
          <w:szCs w:val="28"/>
        </w:rPr>
        <w:t>В результате проведенного анализа органами исполнительной власти Чукотского автономного округа и органами местного самоуправления были внесены необходимые изменения в государственные и муниципальные программы, а именно:</w:t>
      </w:r>
      <w:proofErr w:type="gramEnd"/>
    </w:p>
    <w:p w:rsidR="003D7A98" w:rsidRPr="00B23563" w:rsidRDefault="003D7A98" w:rsidP="003F0943">
      <w:pPr>
        <w:spacing w:after="0"/>
        <w:ind w:firstLine="709"/>
        <w:jc w:val="both"/>
        <w:rPr>
          <w:sz w:val="28"/>
          <w:szCs w:val="28"/>
        </w:rPr>
      </w:pPr>
      <w:r w:rsidRPr="00B23563">
        <w:rPr>
          <w:sz w:val="28"/>
          <w:szCs w:val="28"/>
        </w:rPr>
        <w:t>- увеличен спектр мероприятий государственных программ по видам социальных услуг поддержки СО НКО;</w:t>
      </w:r>
    </w:p>
    <w:p w:rsidR="003D7A98" w:rsidRPr="00B23563" w:rsidRDefault="003D7A98" w:rsidP="003F0943">
      <w:pPr>
        <w:spacing w:after="0"/>
        <w:ind w:firstLine="709"/>
        <w:jc w:val="both"/>
        <w:rPr>
          <w:sz w:val="28"/>
          <w:szCs w:val="28"/>
        </w:rPr>
      </w:pPr>
      <w:r w:rsidRPr="00B23563">
        <w:rPr>
          <w:sz w:val="28"/>
          <w:szCs w:val="28"/>
        </w:rPr>
        <w:t>- увеличены суммы поддержки по направлениям;</w:t>
      </w:r>
    </w:p>
    <w:p w:rsidR="003D7A98" w:rsidRPr="00B23563" w:rsidRDefault="003D7A98" w:rsidP="003F0943">
      <w:pPr>
        <w:spacing w:after="0"/>
        <w:ind w:firstLine="709"/>
        <w:jc w:val="both"/>
        <w:rPr>
          <w:sz w:val="28"/>
          <w:szCs w:val="28"/>
        </w:rPr>
      </w:pPr>
      <w:r w:rsidRPr="00B23563">
        <w:rPr>
          <w:sz w:val="28"/>
          <w:szCs w:val="28"/>
        </w:rPr>
        <w:t>- порядок предоставления и рассмотрения заявок, на предоставление государственных грантов некоммерческим организациям, в ходе изменений стал более прозрачным.</w:t>
      </w:r>
    </w:p>
    <w:p w:rsidR="003D7A98" w:rsidRPr="00B23563" w:rsidRDefault="003D7A98" w:rsidP="003F0943">
      <w:pPr>
        <w:spacing w:after="0"/>
        <w:ind w:firstLine="708"/>
        <w:jc w:val="both"/>
        <w:rPr>
          <w:sz w:val="28"/>
          <w:szCs w:val="28"/>
        </w:rPr>
      </w:pPr>
      <w:r w:rsidRPr="00B23563">
        <w:rPr>
          <w:sz w:val="28"/>
          <w:szCs w:val="28"/>
        </w:rPr>
        <w:t xml:space="preserve">В рамках реализации мероприятия «Разработка программ повышения квалификации для сотрудников государственных и муниципальных учреждений по расширению взаимодействия с СОНКО» </w:t>
      </w:r>
      <w:hyperlink w:anchor="sub_1005" w:history="1">
        <w:proofErr w:type="gramStart"/>
        <w:r w:rsidRPr="00B23563">
          <w:rPr>
            <w:rStyle w:val="affa"/>
            <w:color w:val="auto"/>
            <w:sz w:val="28"/>
            <w:szCs w:val="28"/>
          </w:rPr>
          <w:t>подпрограм</w:t>
        </w:r>
      </w:hyperlink>
      <w:r w:rsidRPr="00B23563">
        <w:rPr>
          <w:sz w:val="28"/>
          <w:szCs w:val="28"/>
        </w:rPr>
        <w:t>мы</w:t>
      </w:r>
      <w:proofErr w:type="gramEnd"/>
      <w:r w:rsidRPr="00B23563">
        <w:rPr>
          <w:sz w:val="28"/>
          <w:szCs w:val="28"/>
        </w:rPr>
        <w:t xml:space="preserve"> «</w:t>
      </w:r>
      <w:proofErr w:type="spellStart"/>
      <w:r w:rsidRPr="00B23563">
        <w:rPr>
          <w:sz w:val="28"/>
          <w:szCs w:val="28"/>
        </w:rPr>
        <w:t>Грантовая</w:t>
      </w:r>
      <w:proofErr w:type="spellEnd"/>
      <w:r w:rsidRPr="00B23563">
        <w:rPr>
          <w:sz w:val="28"/>
          <w:szCs w:val="28"/>
        </w:rPr>
        <w:t xml:space="preserve"> поддержка проектов, направленных на развитие образования, культуры и молодежной политики» Государственной программы «Развитие образования, культуры, спорта, туризма и молодежной политики Чукотского автономного округа на 2016-2020 годы», утвержденной Постановлением Правительства Чукотского автономного округа от 29 декабря 2015 года № 658, проведена совместная работа с Государственным автономным учреждением дополнительного профессионального образования Чукотского автономного округа «Чукотский институт развития образования и повышения квалификации» об организации и проведении курсов для руководителей СО НКО. </w:t>
      </w:r>
    </w:p>
    <w:p w:rsidR="003D7A98" w:rsidRPr="00B23563" w:rsidRDefault="003D7A98" w:rsidP="003F0943">
      <w:pPr>
        <w:spacing w:after="0"/>
        <w:ind w:firstLine="709"/>
        <w:jc w:val="both"/>
        <w:rPr>
          <w:sz w:val="28"/>
          <w:szCs w:val="28"/>
        </w:rPr>
      </w:pPr>
      <w:r w:rsidRPr="00B23563">
        <w:rPr>
          <w:sz w:val="28"/>
          <w:szCs w:val="28"/>
        </w:rPr>
        <w:t>Планируемые темы проведения курсов:</w:t>
      </w:r>
    </w:p>
    <w:p w:rsidR="003D7A98" w:rsidRPr="00B23563" w:rsidRDefault="003D7A98" w:rsidP="003F0943">
      <w:pPr>
        <w:spacing w:after="0"/>
        <w:ind w:firstLine="709"/>
        <w:jc w:val="both"/>
        <w:rPr>
          <w:sz w:val="28"/>
          <w:szCs w:val="28"/>
        </w:rPr>
      </w:pPr>
      <w:r w:rsidRPr="00B23563">
        <w:rPr>
          <w:sz w:val="28"/>
          <w:szCs w:val="28"/>
        </w:rPr>
        <w:t>- «Вопросы по взаимодействию СО НКО с органами власти»</w:t>
      </w:r>
    </w:p>
    <w:p w:rsidR="003D7A98" w:rsidRPr="00B23563" w:rsidRDefault="003D7A98" w:rsidP="003F0943">
      <w:pPr>
        <w:spacing w:after="0"/>
        <w:ind w:firstLine="709"/>
        <w:jc w:val="both"/>
        <w:rPr>
          <w:sz w:val="28"/>
          <w:szCs w:val="28"/>
        </w:rPr>
      </w:pPr>
      <w:r w:rsidRPr="00B23563">
        <w:rPr>
          <w:sz w:val="28"/>
          <w:szCs w:val="28"/>
        </w:rPr>
        <w:t xml:space="preserve">-  «Привлечения СО НКО к оказанию услуг в социальной сфере». </w:t>
      </w:r>
    </w:p>
    <w:p w:rsidR="003D7A98" w:rsidRPr="00B23563" w:rsidRDefault="003D7A98" w:rsidP="003F0943">
      <w:pPr>
        <w:spacing w:after="0"/>
        <w:ind w:firstLine="708"/>
        <w:jc w:val="both"/>
        <w:rPr>
          <w:sz w:val="28"/>
          <w:szCs w:val="28"/>
        </w:rPr>
      </w:pPr>
      <w:r w:rsidRPr="00B23563">
        <w:rPr>
          <w:sz w:val="28"/>
          <w:szCs w:val="28"/>
        </w:rPr>
        <w:t>Ориентировочная дата проведения курсов – февраль - март 2018 года.</w:t>
      </w:r>
    </w:p>
    <w:p w:rsidR="003D7A98" w:rsidRPr="00B23563" w:rsidRDefault="003D7A98" w:rsidP="003F0943">
      <w:pPr>
        <w:spacing w:after="0"/>
        <w:ind w:firstLine="708"/>
        <w:jc w:val="both"/>
        <w:rPr>
          <w:sz w:val="28"/>
          <w:szCs w:val="28"/>
        </w:rPr>
      </w:pPr>
      <w:r w:rsidRPr="00B23563">
        <w:rPr>
          <w:sz w:val="28"/>
          <w:szCs w:val="28"/>
        </w:rPr>
        <w:t xml:space="preserve">Общее количество зарегистрированных НКО на территории Чукотского автономного округа составляет 161 организация. Всего в 2017 году зарегистрировалось 32 </w:t>
      </w:r>
      <w:proofErr w:type="gramStart"/>
      <w:r w:rsidRPr="00B23563">
        <w:rPr>
          <w:sz w:val="28"/>
          <w:szCs w:val="28"/>
        </w:rPr>
        <w:t>новых</w:t>
      </w:r>
      <w:proofErr w:type="gramEnd"/>
      <w:r w:rsidRPr="00B23563">
        <w:rPr>
          <w:sz w:val="28"/>
          <w:szCs w:val="28"/>
        </w:rPr>
        <w:t xml:space="preserve"> некоммерческих организации (информация с сайта Министерства Юстиции Российской Федерации, ссылка </w:t>
      </w:r>
      <w:hyperlink r:id="rId30" w:history="1">
        <w:r w:rsidRPr="00B23563">
          <w:rPr>
            <w:rStyle w:val="a6"/>
            <w:color w:val="auto"/>
            <w:sz w:val="28"/>
            <w:szCs w:val="28"/>
            <w:u w:val="none"/>
          </w:rPr>
          <w:t>http://unro.minjust.ru/NKOs.aspx</w:t>
        </w:r>
      </w:hyperlink>
      <w:r w:rsidRPr="00B23563">
        <w:rPr>
          <w:sz w:val="28"/>
          <w:szCs w:val="28"/>
        </w:rPr>
        <w:t>).</w:t>
      </w:r>
    </w:p>
    <w:p w:rsidR="003D7A98" w:rsidRPr="00B23563" w:rsidRDefault="003D7A98" w:rsidP="003F0943">
      <w:pPr>
        <w:pStyle w:val="af9"/>
        <w:spacing w:before="0" w:beforeAutospacing="0" w:after="0" w:afterAutospacing="0" w:line="276" w:lineRule="auto"/>
        <w:ind w:firstLine="709"/>
        <w:jc w:val="both"/>
        <w:rPr>
          <w:sz w:val="28"/>
          <w:szCs w:val="28"/>
        </w:rPr>
      </w:pPr>
      <w:r w:rsidRPr="00B23563">
        <w:rPr>
          <w:sz w:val="28"/>
          <w:szCs w:val="28"/>
        </w:rPr>
        <w:t xml:space="preserve">В 2017 году </w:t>
      </w:r>
      <w:proofErr w:type="spellStart"/>
      <w:r w:rsidRPr="00B23563">
        <w:rPr>
          <w:sz w:val="28"/>
          <w:szCs w:val="28"/>
        </w:rPr>
        <w:t>грантовая</w:t>
      </w:r>
      <w:proofErr w:type="spellEnd"/>
      <w:r w:rsidRPr="00B23563">
        <w:rPr>
          <w:sz w:val="28"/>
          <w:szCs w:val="28"/>
        </w:rPr>
        <w:t xml:space="preserve"> поддержка общественных некоммерческих неправительственных организаций осуществлялась через государственные программы Чукотского автономного округа: </w:t>
      </w:r>
    </w:p>
    <w:p w:rsidR="003D7A98" w:rsidRPr="00B23563" w:rsidRDefault="003D7A98" w:rsidP="003F0943">
      <w:pPr>
        <w:pStyle w:val="af9"/>
        <w:spacing w:before="0" w:beforeAutospacing="0" w:after="0" w:afterAutospacing="0" w:line="276" w:lineRule="auto"/>
        <w:ind w:firstLine="709"/>
        <w:jc w:val="both"/>
        <w:rPr>
          <w:sz w:val="28"/>
          <w:szCs w:val="28"/>
        </w:rPr>
      </w:pPr>
      <w:r w:rsidRPr="00B23563">
        <w:rPr>
          <w:sz w:val="28"/>
          <w:szCs w:val="28"/>
        </w:rPr>
        <w:t>- «Стимулирование экономической активности населения Чукотского автономного округа на 2014-2019 годы», утвержденной Постановлением Правительства Чукотского автономного округа 21.10.2013 года № 410;</w:t>
      </w:r>
    </w:p>
    <w:p w:rsidR="003D7A98" w:rsidRPr="00B23563" w:rsidRDefault="003D7A98" w:rsidP="003F0943">
      <w:pPr>
        <w:pStyle w:val="af9"/>
        <w:spacing w:before="0" w:beforeAutospacing="0" w:after="0" w:afterAutospacing="0" w:line="276" w:lineRule="auto"/>
        <w:ind w:firstLine="709"/>
        <w:jc w:val="both"/>
        <w:rPr>
          <w:sz w:val="28"/>
          <w:szCs w:val="28"/>
        </w:rPr>
      </w:pPr>
      <w:r w:rsidRPr="00B23563">
        <w:rPr>
          <w:sz w:val="28"/>
          <w:szCs w:val="28"/>
        </w:rPr>
        <w:lastRenderedPageBreak/>
        <w:t>- «Развитие образования, культуры, спорта, туризма и молодёжной политики Чукотского автономного округа на 2016-2020 годы», утвержденной Постановлением Правительства Чукотского автономного округа 29.12.2015 года № 658;</w:t>
      </w:r>
    </w:p>
    <w:p w:rsidR="003D7A98" w:rsidRPr="00B23563" w:rsidRDefault="003D7A98" w:rsidP="003F0943">
      <w:pPr>
        <w:pStyle w:val="af9"/>
        <w:spacing w:before="0" w:beforeAutospacing="0" w:after="0" w:afterAutospacing="0" w:line="276" w:lineRule="auto"/>
        <w:ind w:firstLine="709"/>
        <w:jc w:val="both"/>
        <w:rPr>
          <w:sz w:val="28"/>
          <w:szCs w:val="28"/>
        </w:rPr>
      </w:pPr>
      <w:r w:rsidRPr="00B23563">
        <w:rPr>
          <w:sz w:val="28"/>
          <w:szCs w:val="28"/>
        </w:rPr>
        <w:t xml:space="preserve">- «Социальная поддержка населения Чукотского автономного округа на 2014 - 2019 годы», </w:t>
      </w:r>
      <w:proofErr w:type="gramStart"/>
      <w:r w:rsidRPr="00B23563">
        <w:rPr>
          <w:sz w:val="28"/>
          <w:szCs w:val="28"/>
        </w:rPr>
        <w:t>утвержденной</w:t>
      </w:r>
      <w:proofErr w:type="gramEnd"/>
      <w:r w:rsidRPr="00B23563">
        <w:rPr>
          <w:sz w:val="28"/>
          <w:szCs w:val="28"/>
        </w:rPr>
        <w:t xml:space="preserve"> Постановлением Правительства Чукотского автономного округа 21 октября 2013 года № 404;</w:t>
      </w:r>
    </w:p>
    <w:p w:rsidR="003D7A98" w:rsidRPr="00B23563" w:rsidRDefault="003D7A98" w:rsidP="003F0943">
      <w:pPr>
        <w:pStyle w:val="af9"/>
        <w:spacing w:before="0" w:beforeAutospacing="0" w:after="0" w:afterAutospacing="0" w:line="276" w:lineRule="auto"/>
        <w:ind w:firstLine="709"/>
        <w:jc w:val="both"/>
        <w:rPr>
          <w:sz w:val="28"/>
          <w:szCs w:val="28"/>
        </w:rPr>
      </w:pPr>
      <w:proofErr w:type="spellStart"/>
      <w:r w:rsidRPr="00B23563">
        <w:rPr>
          <w:sz w:val="28"/>
          <w:szCs w:val="28"/>
        </w:rPr>
        <w:t>Грантовая</w:t>
      </w:r>
      <w:proofErr w:type="spellEnd"/>
      <w:r w:rsidRPr="00B23563">
        <w:rPr>
          <w:sz w:val="28"/>
          <w:szCs w:val="28"/>
        </w:rPr>
        <w:t xml:space="preserve"> поддержка общественных некоммерческих неправительственных организаций осуществлялась также за счет муниципальной программы «Развитие образования и молодежной политики на территории городского округа Анадырь на 2016-2019 годы».</w:t>
      </w:r>
    </w:p>
    <w:p w:rsidR="003D7A98" w:rsidRPr="00B23563" w:rsidRDefault="003D7A98" w:rsidP="003F0943">
      <w:pPr>
        <w:pStyle w:val="affb"/>
        <w:spacing w:line="276" w:lineRule="auto"/>
        <w:ind w:firstLine="709"/>
        <w:jc w:val="both"/>
        <w:rPr>
          <w:rFonts w:ascii="Times New Roman" w:hAnsi="Times New Roman"/>
          <w:sz w:val="28"/>
          <w:szCs w:val="28"/>
        </w:rPr>
      </w:pPr>
      <w:r w:rsidRPr="00B23563">
        <w:rPr>
          <w:rFonts w:ascii="Times New Roman" w:hAnsi="Times New Roman"/>
          <w:sz w:val="28"/>
          <w:szCs w:val="28"/>
        </w:rPr>
        <w:t xml:space="preserve">В 2017 году </w:t>
      </w:r>
      <w:r w:rsidRPr="00B23563">
        <w:rPr>
          <w:rFonts w:ascii="Times New Roman" w:hAnsi="Times New Roman"/>
          <w:bCs/>
          <w:sz w:val="28"/>
          <w:szCs w:val="28"/>
        </w:rPr>
        <w:t xml:space="preserve">органами государственной власти и органами местного самоуправления </w:t>
      </w:r>
      <w:r w:rsidRPr="00B23563">
        <w:rPr>
          <w:rFonts w:ascii="Times New Roman" w:hAnsi="Times New Roman"/>
          <w:sz w:val="28"/>
          <w:szCs w:val="28"/>
        </w:rPr>
        <w:t>Чукотского автономного округа оказано 47 поддержек 30 некоммерческим организациям на общую сумму 101 508,8 тыс. рублей.</w:t>
      </w:r>
    </w:p>
    <w:p w:rsidR="003D7A98" w:rsidRPr="00B23563" w:rsidRDefault="003D7A98" w:rsidP="003F0943">
      <w:pPr>
        <w:pStyle w:val="af9"/>
        <w:spacing w:before="0" w:beforeAutospacing="0" w:after="0" w:afterAutospacing="0" w:line="276" w:lineRule="auto"/>
        <w:ind w:firstLine="709"/>
        <w:jc w:val="both"/>
        <w:rPr>
          <w:sz w:val="28"/>
          <w:szCs w:val="28"/>
        </w:rPr>
      </w:pPr>
      <w:r w:rsidRPr="00B23563">
        <w:rPr>
          <w:sz w:val="28"/>
          <w:szCs w:val="28"/>
        </w:rPr>
        <w:t>В 2017 году СО НКО Чукотского автономного округа принимали участие в конкурсе среди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на предоставление грантов Президента Российской Федерации на развитие гражданского общества.</w:t>
      </w:r>
    </w:p>
    <w:p w:rsidR="003D7A98" w:rsidRPr="00B23563" w:rsidRDefault="003D7A98" w:rsidP="003F0943">
      <w:pPr>
        <w:pStyle w:val="af9"/>
        <w:spacing w:before="0" w:beforeAutospacing="0" w:after="0" w:afterAutospacing="0" w:line="276" w:lineRule="auto"/>
        <w:ind w:firstLine="709"/>
        <w:jc w:val="both"/>
        <w:rPr>
          <w:sz w:val="28"/>
          <w:szCs w:val="28"/>
        </w:rPr>
      </w:pPr>
      <w:r w:rsidRPr="00B23563">
        <w:rPr>
          <w:sz w:val="28"/>
          <w:szCs w:val="28"/>
        </w:rPr>
        <w:t xml:space="preserve">В </w:t>
      </w:r>
      <w:proofErr w:type="gramStart"/>
      <w:r w:rsidRPr="00B23563">
        <w:rPr>
          <w:sz w:val="28"/>
          <w:szCs w:val="28"/>
        </w:rPr>
        <w:t>первом</w:t>
      </w:r>
      <w:proofErr w:type="gramEnd"/>
      <w:r w:rsidRPr="00B23563">
        <w:rPr>
          <w:sz w:val="28"/>
          <w:szCs w:val="28"/>
        </w:rPr>
        <w:t xml:space="preserve"> конкурсе на Президентский грант было подано всего две заявки. К сожалению, из-за недостаточного количества набранных баллов, Президентский грант некоммерческим организациям Чукотского автономного округа не выделен.</w:t>
      </w:r>
    </w:p>
    <w:p w:rsidR="003D7A98" w:rsidRPr="00B23563" w:rsidRDefault="003D7A98" w:rsidP="003F0943">
      <w:pPr>
        <w:spacing w:after="0"/>
        <w:ind w:firstLine="708"/>
        <w:jc w:val="both"/>
        <w:rPr>
          <w:rFonts w:eastAsia="Calibri"/>
          <w:sz w:val="28"/>
          <w:szCs w:val="28"/>
        </w:rPr>
      </w:pPr>
      <w:r w:rsidRPr="00B23563">
        <w:rPr>
          <w:sz w:val="28"/>
          <w:szCs w:val="28"/>
        </w:rPr>
        <w:t xml:space="preserve">Во втором конкурсе на Президентский грант от Чукотского автономного округа подали заявку </w:t>
      </w:r>
      <w:r w:rsidRPr="00B23563">
        <w:rPr>
          <w:rFonts w:eastAsia="Calibri"/>
          <w:sz w:val="28"/>
          <w:szCs w:val="28"/>
        </w:rPr>
        <w:t>10 СО НКО, на общую сумму 11 628,9 тыс. рублей:</w:t>
      </w:r>
    </w:p>
    <w:p w:rsidR="003D7A98" w:rsidRPr="00B23563" w:rsidRDefault="003D7A98" w:rsidP="003F0943">
      <w:pPr>
        <w:spacing w:after="0"/>
        <w:ind w:firstLine="708"/>
        <w:jc w:val="both"/>
        <w:rPr>
          <w:sz w:val="28"/>
          <w:szCs w:val="28"/>
        </w:rPr>
      </w:pPr>
      <w:r w:rsidRPr="00B23563">
        <w:rPr>
          <w:bCs/>
          <w:sz w:val="28"/>
          <w:szCs w:val="28"/>
        </w:rPr>
        <w:t xml:space="preserve">- </w:t>
      </w:r>
      <w:proofErr w:type="spellStart"/>
      <w:r w:rsidRPr="00B23563">
        <w:rPr>
          <w:bCs/>
          <w:sz w:val="28"/>
          <w:szCs w:val="28"/>
        </w:rPr>
        <w:t>Иультинская</w:t>
      </w:r>
      <w:proofErr w:type="spellEnd"/>
      <w:r w:rsidRPr="00B23563">
        <w:rPr>
          <w:bCs/>
          <w:sz w:val="28"/>
          <w:szCs w:val="28"/>
        </w:rPr>
        <w:t xml:space="preserve"> районная молодежная общественная организация «Военно-спортивный клуб «</w:t>
      </w:r>
      <w:proofErr w:type="spellStart"/>
      <w:r w:rsidRPr="00B23563">
        <w:rPr>
          <w:bCs/>
          <w:sz w:val="28"/>
          <w:szCs w:val="28"/>
        </w:rPr>
        <w:t>Штар</w:t>
      </w:r>
      <w:proofErr w:type="spellEnd"/>
      <w:r w:rsidRPr="00B23563">
        <w:rPr>
          <w:bCs/>
          <w:sz w:val="28"/>
          <w:szCs w:val="28"/>
        </w:rPr>
        <w:t>».</w:t>
      </w:r>
      <w:r w:rsidRPr="00B23563">
        <w:rPr>
          <w:sz w:val="28"/>
          <w:szCs w:val="28"/>
        </w:rPr>
        <w:t xml:space="preserve"> Сумма запрашиваемого гранта – 300,0 тыс. руб. (Зарегистрирована);</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 Физкультурно-спортивная общественная организация Чукотского автономного округа «Молодежный клуб единоборств Ударник». Сумма запрашиваемого гранта – 407,9 тыс. руб.;</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 Чукотская окружная спортивная общественная организация «Федерация бадминтона» - 415, 9 тыс. руб.;</w:t>
      </w:r>
    </w:p>
    <w:p w:rsidR="003D7A98" w:rsidRPr="00B23563" w:rsidRDefault="003D7A98" w:rsidP="003F0943">
      <w:pPr>
        <w:spacing w:after="0"/>
        <w:ind w:firstLine="708"/>
        <w:jc w:val="both"/>
        <w:rPr>
          <w:sz w:val="28"/>
          <w:szCs w:val="28"/>
        </w:rPr>
      </w:pPr>
      <w:r w:rsidRPr="00B23563">
        <w:rPr>
          <w:sz w:val="28"/>
          <w:szCs w:val="28"/>
        </w:rPr>
        <w:t xml:space="preserve">- Общественная организация «Физкультурно-спортивный клуб «Динамо-Анадырь» - 881,4 тыс. руб.; </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 xml:space="preserve">- Автономная некоммерческая организация «Центр помощи безнадзорным животным «Уголок Надежды» - 1 358,5 тыс. руб.; </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lastRenderedPageBreak/>
        <w:t xml:space="preserve">- Общественная организация Чукотское автономное окружное отделение общероссийской общественной организации «Российский Красный Крест» - 2 928,0 тыс. </w:t>
      </w:r>
      <w:proofErr w:type="spellStart"/>
      <w:r w:rsidRPr="00B23563">
        <w:rPr>
          <w:sz w:val="28"/>
          <w:szCs w:val="28"/>
        </w:rPr>
        <w:t>руб</w:t>
      </w:r>
      <w:proofErr w:type="spellEnd"/>
      <w:r w:rsidRPr="00B23563">
        <w:rPr>
          <w:sz w:val="28"/>
          <w:szCs w:val="28"/>
        </w:rPr>
        <w:t>;</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 xml:space="preserve">- </w:t>
      </w:r>
      <w:proofErr w:type="spellStart"/>
      <w:r w:rsidRPr="00B23563">
        <w:rPr>
          <w:sz w:val="28"/>
          <w:szCs w:val="28"/>
        </w:rPr>
        <w:t>Билибинская</w:t>
      </w:r>
      <w:proofErr w:type="spellEnd"/>
      <w:r w:rsidRPr="00B23563">
        <w:rPr>
          <w:sz w:val="28"/>
          <w:szCs w:val="28"/>
        </w:rPr>
        <w:t xml:space="preserve"> районная молодежная общественная организация «Военно-патриотический клуб Отвага» - 1 016,2 тыс. руб.;</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 Анадырская городская молодежная общественная организация учащихся с ограниченными возможностями здоровья «Самоцветы» - 580,0 тыс. руб.;</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 Региональная молодежная творческая общественная организация «РЪЭВ-КИТ» - 712,5 тыс. руб.;</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 Региональная общественная организация «Ассоциация коренных малочисленных народов Чукотки» - 2 978,4 тыс. руб.</w:t>
      </w:r>
    </w:p>
    <w:p w:rsidR="003D7A98" w:rsidRPr="00B23563" w:rsidRDefault="003D7A98" w:rsidP="003F0943">
      <w:pPr>
        <w:spacing w:after="0"/>
        <w:ind w:firstLine="709"/>
        <w:jc w:val="both"/>
        <w:rPr>
          <w:sz w:val="28"/>
          <w:szCs w:val="28"/>
        </w:rPr>
      </w:pPr>
      <w:r w:rsidRPr="00B23563">
        <w:rPr>
          <w:sz w:val="28"/>
          <w:szCs w:val="28"/>
        </w:rPr>
        <w:t xml:space="preserve">По итогам конкурса Президентский грант получили две СО НКО на общую сумму 3 394,3 тыс. рублей: </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ab/>
        <w:t xml:space="preserve">- Региональная общественная организация «Ассоциация коренных малочисленных народов Чукотки» - 2 978,4 тыс. руб. (65,50 </w:t>
      </w:r>
      <w:hyperlink w:history="1">
        <w:r w:rsidRPr="00B23563">
          <w:rPr>
            <w:rStyle w:val="a6"/>
            <w:color w:val="auto"/>
            <w:sz w:val="28"/>
            <w:szCs w:val="28"/>
          </w:rPr>
          <w:t>Рейтинг заявки</w:t>
        </w:r>
      </w:hyperlink>
      <w:r w:rsidRPr="00B23563">
        <w:rPr>
          <w:sz w:val="28"/>
          <w:szCs w:val="28"/>
        </w:rPr>
        <w:t>);</w:t>
      </w:r>
    </w:p>
    <w:p w:rsidR="003D7A98" w:rsidRPr="00B23563" w:rsidRDefault="003D7A98" w:rsidP="003F0943">
      <w:pPr>
        <w:tabs>
          <w:tab w:val="center" w:pos="4153"/>
          <w:tab w:val="right" w:pos="8306"/>
        </w:tabs>
        <w:spacing w:after="0"/>
        <w:ind w:firstLine="709"/>
        <w:jc w:val="both"/>
        <w:rPr>
          <w:sz w:val="28"/>
          <w:szCs w:val="28"/>
        </w:rPr>
      </w:pPr>
      <w:r w:rsidRPr="00B23563">
        <w:rPr>
          <w:sz w:val="28"/>
          <w:szCs w:val="28"/>
        </w:rPr>
        <w:tab/>
        <w:t xml:space="preserve">- Чукотская окружная спортивная общественная организация «Федерация бадминтона» - 415, 9 тыс. руб. (65,75 </w:t>
      </w:r>
      <w:hyperlink w:history="1">
        <w:r w:rsidRPr="00B23563">
          <w:rPr>
            <w:rStyle w:val="a6"/>
            <w:color w:val="auto"/>
            <w:sz w:val="28"/>
            <w:szCs w:val="28"/>
          </w:rPr>
          <w:t>Рейтинг заявки</w:t>
        </w:r>
      </w:hyperlink>
      <w:r w:rsidRPr="00B23563">
        <w:rPr>
          <w:sz w:val="28"/>
          <w:szCs w:val="28"/>
        </w:rPr>
        <w:t>).</w:t>
      </w:r>
    </w:p>
    <w:p w:rsidR="00173ECC" w:rsidRPr="00B23563" w:rsidRDefault="00173ECC" w:rsidP="003F0943">
      <w:pPr>
        <w:pStyle w:val="1"/>
        <w:spacing w:before="0"/>
        <w:ind w:firstLine="708"/>
        <w:jc w:val="both"/>
      </w:pPr>
    </w:p>
    <w:p w:rsidR="006552C2" w:rsidRPr="00B23563" w:rsidRDefault="001C1E12" w:rsidP="003F0943">
      <w:pPr>
        <w:pStyle w:val="1"/>
        <w:spacing w:before="0"/>
        <w:ind w:firstLine="708"/>
        <w:jc w:val="both"/>
      </w:pPr>
      <w:bookmarkStart w:id="34" w:name="_Toc508364541"/>
      <w:r w:rsidRPr="00B23563">
        <w:t>3.8.5</w:t>
      </w:r>
      <w:r w:rsidR="006552C2" w:rsidRPr="00B23563">
        <w:t xml:space="preserve">.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006552C2" w:rsidRPr="00B23563">
        <w:t>WorldSkills</w:t>
      </w:r>
      <w:proofErr w:type="spellEnd"/>
      <w:r w:rsidR="006552C2" w:rsidRPr="00B23563">
        <w:t xml:space="preserve"> </w:t>
      </w:r>
      <w:proofErr w:type="spellStart"/>
      <w:r w:rsidR="006552C2" w:rsidRPr="00B23563">
        <w:t>International</w:t>
      </w:r>
      <w:proofErr w:type="spellEnd"/>
      <w:r w:rsidR="006552C2" w:rsidRPr="00B23563">
        <w:t>)</w:t>
      </w:r>
      <w:bookmarkEnd w:id="34"/>
    </w:p>
    <w:p w:rsidR="000B1220" w:rsidRPr="00B23563" w:rsidRDefault="000B1220" w:rsidP="003F0943">
      <w:pPr>
        <w:spacing w:after="0"/>
        <w:ind w:firstLine="709"/>
        <w:jc w:val="both"/>
        <w:rPr>
          <w:rFonts w:ascii="Times New Roman" w:hAnsi="Times New Roman"/>
          <w:sz w:val="28"/>
          <w:szCs w:val="28"/>
        </w:rPr>
      </w:pPr>
      <w:r w:rsidRPr="00B23563">
        <w:rPr>
          <w:rFonts w:ascii="Times New Roman" w:hAnsi="Times New Roman"/>
          <w:sz w:val="28"/>
          <w:szCs w:val="28"/>
        </w:rPr>
        <w:t>В течение 201</w:t>
      </w:r>
      <w:r w:rsidR="00FE3F3B" w:rsidRPr="00B23563">
        <w:rPr>
          <w:rFonts w:ascii="Times New Roman" w:hAnsi="Times New Roman"/>
          <w:sz w:val="28"/>
          <w:szCs w:val="28"/>
        </w:rPr>
        <w:t>7</w:t>
      </w:r>
      <w:r w:rsidRPr="00B23563">
        <w:rPr>
          <w:rFonts w:ascii="Times New Roman" w:hAnsi="Times New Roman"/>
          <w:sz w:val="28"/>
          <w:szCs w:val="28"/>
        </w:rPr>
        <w:t xml:space="preserve"> года Департаментом образования, культуры и спорта Чукотского автономного округа образования осуществлялась работа по совершенствованию учебного процесса профессиональных образовательных организаций по взаимодействию с предприятиями и организациями различной формы собственности в вопросах проведения производственной практики обучающихся, организационных моментов проведения конкурсов профессионального мастерства «Молодые профессионалы» (</w:t>
      </w:r>
      <w:proofErr w:type="spellStart"/>
      <w:r w:rsidRPr="00B23563">
        <w:rPr>
          <w:rFonts w:ascii="Times New Roman" w:hAnsi="Times New Roman"/>
          <w:sz w:val="28"/>
          <w:szCs w:val="28"/>
        </w:rPr>
        <w:t>WorldSkills</w:t>
      </w:r>
      <w:proofErr w:type="spellEnd"/>
      <w:r w:rsidRPr="00B23563">
        <w:rPr>
          <w:rFonts w:ascii="Times New Roman" w:hAnsi="Times New Roman"/>
          <w:sz w:val="28"/>
          <w:szCs w:val="28"/>
        </w:rPr>
        <w:t xml:space="preserve"> </w:t>
      </w:r>
      <w:proofErr w:type="spellStart"/>
      <w:r w:rsidRPr="00B23563">
        <w:rPr>
          <w:rFonts w:ascii="Times New Roman" w:hAnsi="Times New Roman"/>
          <w:sz w:val="28"/>
          <w:szCs w:val="28"/>
        </w:rPr>
        <w:t>Russia</w:t>
      </w:r>
      <w:proofErr w:type="spellEnd"/>
      <w:r w:rsidRPr="00B23563">
        <w:rPr>
          <w:rFonts w:ascii="Times New Roman" w:hAnsi="Times New Roman"/>
          <w:sz w:val="28"/>
          <w:szCs w:val="28"/>
        </w:rPr>
        <w:t>).</w:t>
      </w:r>
    </w:p>
    <w:p w:rsidR="000B1220" w:rsidRPr="00B23563" w:rsidRDefault="000B1220" w:rsidP="003F0943">
      <w:pPr>
        <w:spacing w:after="0"/>
        <w:ind w:firstLine="709"/>
        <w:jc w:val="both"/>
        <w:rPr>
          <w:rFonts w:ascii="Times New Roman" w:hAnsi="Times New Roman"/>
          <w:sz w:val="28"/>
          <w:szCs w:val="28"/>
        </w:rPr>
      </w:pPr>
      <w:r w:rsidRPr="00B23563">
        <w:rPr>
          <w:rFonts w:ascii="Times New Roman" w:hAnsi="Times New Roman"/>
          <w:sz w:val="28"/>
          <w:szCs w:val="28"/>
        </w:rPr>
        <w:t>Прием в профессиональные об</w:t>
      </w:r>
      <w:r w:rsidR="00FE3F3B" w:rsidRPr="00B23563">
        <w:rPr>
          <w:rFonts w:ascii="Times New Roman" w:hAnsi="Times New Roman"/>
          <w:sz w:val="28"/>
          <w:szCs w:val="28"/>
        </w:rPr>
        <w:t>разовательные организации в 2017</w:t>
      </w:r>
      <w:r w:rsidRPr="00B23563">
        <w:rPr>
          <w:rFonts w:ascii="Times New Roman" w:hAnsi="Times New Roman"/>
          <w:sz w:val="28"/>
          <w:szCs w:val="28"/>
        </w:rPr>
        <w:t xml:space="preserve"> году осуществлялся в соответствии с распоряжением Правительства Чукотского автономного округа </w:t>
      </w:r>
      <w:r w:rsidR="00FE3F3B" w:rsidRPr="00B23563">
        <w:rPr>
          <w:rFonts w:ascii="Times New Roman" w:hAnsi="Times New Roman"/>
          <w:sz w:val="28"/>
          <w:szCs w:val="28"/>
        </w:rPr>
        <w:t>от 17.02.2017 г. № 65-рп «Об утверждении контрольных цифр приема обучающихся в профессиональные образовательные организации Чукотского автономного округа на 2017-2018 учебный год»</w:t>
      </w:r>
      <w:r w:rsidRPr="00B23563">
        <w:rPr>
          <w:rFonts w:ascii="Times New Roman" w:hAnsi="Times New Roman"/>
          <w:sz w:val="28"/>
          <w:szCs w:val="28"/>
        </w:rPr>
        <w:t xml:space="preserve">. </w:t>
      </w:r>
      <w:proofErr w:type="gramStart"/>
      <w:r w:rsidRPr="00B23563">
        <w:rPr>
          <w:rFonts w:ascii="Times New Roman" w:hAnsi="Times New Roman"/>
          <w:sz w:val="28"/>
          <w:szCs w:val="28"/>
        </w:rPr>
        <w:t>В связи с корректировкой в подготовке кадров, которые необходимы хозяйственному комплексу Чукотского автономного округа, прием в про</w:t>
      </w:r>
      <w:r w:rsidR="00FE3F3B" w:rsidRPr="00B23563">
        <w:rPr>
          <w:rFonts w:ascii="Times New Roman" w:hAnsi="Times New Roman"/>
          <w:sz w:val="28"/>
          <w:szCs w:val="28"/>
        </w:rPr>
        <w:t>фессиональные организации в 2017</w:t>
      </w:r>
      <w:r w:rsidRPr="00B23563">
        <w:rPr>
          <w:rFonts w:ascii="Times New Roman" w:hAnsi="Times New Roman"/>
          <w:sz w:val="28"/>
          <w:szCs w:val="28"/>
        </w:rPr>
        <w:t xml:space="preserve"> году осуществлен в соответствии с распоряжением Правительства Чукотского автономного округа </w:t>
      </w:r>
      <w:r w:rsidR="00FE3F3B" w:rsidRPr="00B23563">
        <w:rPr>
          <w:rFonts w:ascii="Times New Roman" w:hAnsi="Times New Roman"/>
          <w:sz w:val="28"/>
          <w:szCs w:val="28"/>
        </w:rPr>
        <w:t xml:space="preserve">от 24.05.2017 г. № 210 - </w:t>
      </w:r>
      <w:proofErr w:type="spellStart"/>
      <w:r w:rsidR="00FE3F3B" w:rsidRPr="00B23563">
        <w:rPr>
          <w:rFonts w:ascii="Times New Roman" w:hAnsi="Times New Roman"/>
          <w:sz w:val="28"/>
          <w:szCs w:val="28"/>
        </w:rPr>
        <w:t>рп</w:t>
      </w:r>
      <w:proofErr w:type="spellEnd"/>
      <w:r w:rsidRPr="00B23563">
        <w:rPr>
          <w:rFonts w:ascii="Times New Roman" w:hAnsi="Times New Roman"/>
          <w:sz w:val="28"/>
          <w:szCs w:val="28"/>
        </w:rPr>
        <w:t>.</w:t>
      </w:r>
      <w:proofErr w:type="gramEnd"/>
    </w:p>
    <w:p w:rsidR="000B1220" w:rsidRPr="00B23563" w:rsidRDefault="000B1220" w:rsidP="003F0943">
      <w:pPr>
        <w:spacing w:after="0"/>
        <w:ind w:firstLine="709"/>
        <w:jc w:val="both"/>
        <w:rPr>
          <w:rFonts w:ascii="Times New Roman" w:hAnsi="Times New Roman"/>
          <w:sz w:val="28"/>
          <w:szCs w:val="28"/>
        </w:rPr>
      </w:pPr>
      <w:r w:rsidRPr="00B23563">
        <w:rPr>
          <w:rFonts w:ascii="Times New Roman" w:hAnsi="Times New Roman"/>
          <w:sz w:val="28"/>
          <w:szCs w:val="28"/>
        </w:rPr>
        <w:lastRenderedPageBreak/>
        <w:t>В 201</w:t>
      </w:r>
      <w:r w:rsidR="00FE3F3B" w:rsidRPr="00B23563">
        <w:rPr>
          <w:rFonts w:ascii="Times New Roman" w:hAnsi="Times New Roman"/>
          <w:sz w:val="28"/>
          <w:szCs w:val="28"/>
        </w:rPr>
        <w:t>7</w:t>
      </w:r>
      <w:r w:rsidRPr="00B23563">
        <w:rPr>
          <w:rFonts w:ascii="Times New Roman" w:hAnsi="Times New Roman"/>
          <w:sz w:val="28"/>
          <w:szCs w:val="28"/>
        </w:rPr>
        <w:t xml:space="preserve"> году прием учащихся на </w:t>
      </w:r>
      <w:proofErr w:type="gramStart"/>
      <w:r w:rsidRPr="00B23563">
        <w:rPr>
          <w:rFonts w:ascii="Times New Roman" w:hAnsi="Times New Roman"/>
          <w:sz w:val="28"/>
          <w:szCs w:val="28"/>
        </w:rPr>
        <w:t>обучение по</w:t>
      </w:r>
      <w:proofErr w:type="gramEnd"/>
      <w:r w:rsidRPr="00B23563">
        <w:rPr>
          <w:rFonts w:ascii="Times New Roman" w:hAnsi="Times New Roman"/>
          <w:sz w:val="28"/>
          <w:szCs w:val="28"/>
        </w:rPr>
        <w:t xml:space="preserve"> массовым профессиям и специалистам среднего профессионального звена, составил:</w:t>
      </w:r>
    </w:p>
    <w:p w:rsidR="000B1220" w:rsidRPr="00B23563" w:rsidRDefault="000B1220" w:rsidP="003F0943">
      <w:pPr>
        <w:spacing w:after="0"/>
        <w:ind w:firstLine="709"/>
        <w:jc w:val="both"/>
        <w:rPr>
          <w:rFonts w:ascii="Times New Roman" w:hAnsi="Times New Roman"/>
          <w:sz w:val="28"/>
          <w:szCs w:val="28"/>
        </w:rPr>
      </w:pPr>
      <w:r w:rsidRPr="00B23563">
        <w:rPr>
          <w:rFonts w:ascii="Times New Roman" w:hAnsi="Times New Roman"/>
          <w:sz w:val="28"/>
          <w:szCs w:val="28"/>
        </w:rPr>
        <w:t xml:space="preserve">1) по программам профессиональной подготовки – </w:t>
      </w:r>
      <w:r w:rsidR="00FE3F3B" w:rsidRPr="00B23563">
        <w:rPr>
          <w:rFonts w:ascii="Times New Roman" w:hAnsi="Times New Roman"/>
          <w:sz w:val="28"/>
          <w:szCs w:val="28"/>
        </w:rPr>
        <w:t>495</w:t>
      </w:r>
      <w:r w:rsidRPr="00B23563">
        <w:rPr>
          <w:rFonts w:ascii="Times New Roman" w:hAnsi="Times New Roman"/>
          <w:sz w:val="28"/>
          <w:szCs w:val="28"/>
        </w:rPr>
        <w:t xml:space="preserve"> человек;</w:t>
      </w:r>
    </w:p>
    <w:p w:rsidR="000B1220" w:rsidRPr="00B23563" w:rsidRDefault="000B1220" w:rsidP="003F0943">
      <w:pPr>
        <w:spacing w:after="0"/>
        <w:ind w:firstLine="709"/>
        <w:jc w:val="both"/>
        <w:rPr>
          <w:rFonts w:ascii="Times New Roman" w:hAnsi="Times New Roman"/>
          <w:sz w:val="28"/>
          <w:szCs w:val="28"/>
        </w:rPr>
      </w:pPr>
      <w:r w:rsidRPr="00B23563">
        <w:rPr>
          <w:rFonts w:ascii="Times New Roman" w:hAnsi="Times New Roman"/>
          <w:sz w:val="28"/>
          <w:szCs w:val="28"/>
        </w:rPr>
        <w:t>2) по программам среднего профессионального образования – 2</w:t>
      </w:r>
      <w:r w:rsidR="00FE3F3B" w:rsidRPr="00B23563">
        <w:rPr>
          <w:rFonts w:ascii="Times New Roman" w:hAnsi="Times New Roman"/>
          <w:sz w:val="28"/>
          <w:szCs w:val="28"/>
        </w:rPr>
        <w:t>75</w:t>
      </w:r>
      <w:r w:rsidRPr="00B23563">
        <w:rPr>
          <w:rFonts w:ascii="Times New Roman" w:hAnsi="Times New Roman"/>
          <w:sz w:val="28"/>
          <w:szCs w:val="28"/>
        </w:rPr>
        <w:t xml:space="preserve"> человек.</w:t>
      </w:r>
    </w:p>
    <w:p w:rsidR="00FE3F3B" w:rsidRPr="00B23563" w:rsidRDefault="00FE3F3B" w:rsidP="003F0943">
      <w:pPr>
        <w:shd w:val="clear" w:color="auto" w:fill="FFFFFF"/>
        <w:tabs>
          <w:tab w:val="left" w:pos="1080"/>
        </w:tabs>
        <w:spacing w:after="0"/>
        <w:ind w:firstLine="720"/>
        <w:jc w:val="both"/>
        <w:rPr>
          <w:sz w:val="28"/>
          <w:szCs w:val="28"/>
        </w:rPr>
      </w:pPr>
      <w:r w:rsidRPr="00B23563">
        <w:rPr>
          <w:sz w:val="28"/>
          <w:szCs w:val="28"/>
        </w:rPr>
        <w:t xml:space="preserve">С 15 по 18 февраля 2017 года в Чукотском автономном округе в рамках движения </w:t>
      </w:r>
      <w:proofErr w:type="spellStart"/>
      <w:r w:rsidRPr="00B23563">
        <w:rPr>
          <w:sz w:val="28"/>
          <w:szCs w:val="28"/>
        </w:rPr>
        <w:t>WorldSkills</w:t>
      </w:r>
      <w:proofErr w:type="spellEnd"/>
      <w:r w:rsidRPr="00B23563">
        <w:rPr>
          <w:sz w:val="28"/>
          <w:szCs w:val="28"/>
        </w:rPr>
        <w:t xml:space="preserve"> </w:t>
      </w:r>
      <w:proofErr w:type="spellStart"/>
      <w:r w:rsidRPr="00B23563">
        <w:rPr>
          <w:sz w:val="28"/>
          <w:szCs w:val="28"/>
        </w:rPr>
        <w:t>Russia</w:t>
      </w:r>
      <w:proofErr w:type="spellEnd"/>
      <w:r w:rsidRPr="00B23563">
        <w:rPr>
          <w:sz w:val="28"/>
          <w:szCs w:val="28"/>
        </w:rPr>
        <w:t xml:space="preserve"> проводился II Региональный Чемпионат «Молодые профессионалы» (</w:t>
      </w:r>
      <w:proofErr w:type="spellStart"/>
      <w:r w:rsidRPr="00B23563">
        <w:rPr>
          <w:sz w:val="28"/>
          <w:szCs w:val="28"/>
        </w:rPr>
        <w:t>WorldSkills</w:t>
      </w:r>
      <w:proofErr w:type="spellEnd"/>
      <w:r w:rsidRPr="00B23563">
        <w:rPr>
          <w:sz w:val="28"/>
          <w:szCs w:val="28"/>
        </w:rPr>
        <w:t xml:space="preserve"> </w:t>
      </w:r>
      <w:proofErr w:type="spellStart"/>
      <w:r w:rsidRPr="00B23563">
        <w:rPr>
          <w:sz w:val="28"/>
          <w:szCs w:val="28"/>
        </w:rPr>
        <w:t>Russia</w:t>
      </w:r>
      <w:proofErr w:type="spellEnd"/>
      <w:r w:rsidRPr="00B23563">
        <w:rPr>
          <w:sz w:val="28"/>
          <w:szCs w:val="28"/>
        </w:rPr>
        <w:t xml:space="preserve">), в котором приняли участие 3 учреждения профессионального образования округа. Организатором чемпионата выступил Департамент образования, культуры и спорта Чукотского автономного округа. Соревнования проводились по 3 компетенциям: «сухое строительство и штукатурные работы», «выпечка хлебобулочных изделий», «дошкольное воспитание». </w:t>
      </w:r>
    </w:p>
    <w:p w:rsidR="00FE3F3B" w:rsidRPr="00B23563" w:rsidRDefault="00FE3F3B" w:rsidP="003F0943">
      <w:pPr>
        <w:shd w:val="clear" w:color="auto" w:fill="FFFFFF"/>
        <w:tabs>
          <w:tab w:val="left" w:pos="1080"/>
        </w:tabs>
        <w:spacing w:after="0"/>
        <w:ind w:firstLine="720"/>
        <w:jc w:val="both"/>
        <w:rPr>
          <w:sz w:val="28"/>
          <w:szCs w:val="28"/>
        </w:rPr>
      </w:pPr>
      <w:r w:rsidRPr="00B23563">
        <w:rPr>
          <w:sz w:val="28"/>
          <w:szCs w:val="28"/>
        </w:rPr>
        <w:t xml:space="preserve">Чемпионат проходил на трех соревновательных площадках: «Сухое строительство и штукатурные работы» - в ГАПОУ ЧАО «Чукотский северо - восточный техникум поселка Провидения»; «Выпечка хлебобулочных изделий» - в ГАПОУ ЧАО «Чукотский северо – западный техникум г. </w:t>
      </w:r>
      <w:proofErr w:type="spellStart"/>
      <w:r w:rsidRPr="00B23563">
        <w:rPr>
          <w:sz w:val="28"/>
          <w:szCs w:val="28"/>
        </w:rPr>
        <w:t>Билибино</w:t>
      </w:r>
      <w:proofErr w:type="spellEnd"/>
      <w:r w:rsidRPr="00B23563">
        <w:rPr>
          <w:sz w:val="28"/>
          <w:szCs w:val="28"/>
        </w:rPr>
        <w:t xml:space="preserve">»; «Дошкольное воспитание» - в ГАПОУ ЧАО «Чукотский многопрофильный колледж». </w:t>
      </w:r>
      <w:proofErr w:type="gramStart"/>
      <w:r w:rsidRPr="00B23563">
        <w:rPr>
          <w:sz w:val="28"/>
          <w:szCs w:val="28"/>
        </w:rPr>
        <w:t>Конкурсные задания II Регионального Чемпионата «Молодые профессионалы» (</w:t>
      </w:r>
      <w:proofErr w:type="spellStart"/>
      <w:r w:rsidRPr="00B23563">
        <w:rPr>
          <w:sz w:val="28"/>
          <w:szCs w:val="28"/>
        </w:rPr>
        <w:t>WorldSkills</w:t>
      </w:r>
      <w:proofErr w:type="spellEnd"/>
      <w:r w:rsidRPr="00B23563">
        <w:rPr>
          <w:sz w:val="28"/>
          <w:szCs w:val="28"/>
        </w:rPr>
        <w:t xml:space="preserve"> </w:t>
      </w:r>
      <w:proofErr w:type="spellStart"/>
      <w:r w:rsidRPr="00B23563">
        <w:rPr>
          <w:sz w:val="28"/>
          <w:szCs w:val="28"/>
        </w:rPr>
        <w:t>Russia</w:t>
      </w:r>
      <w:proofErr w:type="spellEnd"/>
      <w:r w:rsidRPr="00B23563">
        <w:rPr>
          <w:sz w:val="28"/>
          <w:szCs w:val="28"/>
        </w:rPr>
        <w:t xml:space="preserve">), проходили в соответствии с регламентами проведения соревнований по международным стандартам </w:t>
      </w:r>
      <w:proofErr w:type="spellStart"/>
      <w:r w:rsidRPr="00B23563">
        <w:rPr>
          <w:sz w:val="28"/>
          <w:szCs w:val="28"/>
        </w:rPr>
        <w:t>WorldSkills</w:t>
      </w:r>
      <w:proofErr w:type="spellEnd"/>
      <w:r w:rsidRPr="00B23563">
        <w:rPr>
          <w:sz w:val="28"/>
          <w:szCs w:val="28"/>
        </w:rPr>
        <w:t>, что позволяло оценить теоретическую и профессиональную подготовку участников на владение профессиональной лексикой, умение применять современные технологии, в том числе информационно - коммуникационные, а также мотивацию к применению творческого подхода к профессиональной деятельности и высокой культуре труда.</w:t>
      </w:r>
      <w:proofErr w:type="gramEnd"/>
    </w:p>
    <w:p w:rsidR="00FE3F3B" w:rsidRPr="00B23563" w:rsidRDefault="00FE3F3B" w:rsidP="003F0943">
      <w:pPr>
        <w:shd w:val="clear" w:color="auto" w:fill="FFFFFF"/>
        <w:tabs>
          <w:tab w:val="left" w:pos="1080"/>
        </w:tabs>
        <w:spacing w:after="0"/>
        <w:ind w:firstLine="720"/>
        <w:jc w:val="both"/>
        <w:rPr>
          <w:sz w:val="28"/>
          <w:szCs w:val="28"/>
        </w:rPr>
      </w:pPr>
      <w:r w:rsidRPr="00B23563">
        <w:rPr>
          <w:sz w:val="28"/>
          <w:szCs w:val="28"/>
        </w:rPr>
        <w:t xml:space="preserve">Компетентное жюри, состоящее из национальных экспертов </w:t>
      </w:r>
      <w:proofErr w:type="spellStart"/>
      <w:r w:rsidRPr="00B23563">
        <w:rPr>
          <w:sz w:val="28"/>
          <w:szCs w:val="28"/>
        </w:rPr>
        <w:t>WorldSkills</w:t>
      </w:r>
      <w:proofErr w:type="spellEnd"/>
      <w:r w:rsidRPr="00B23563">
        <w:rPr>
          <w:sz w:val="28"/>
          <w:szCs w:val="28"/>
        </w:rPr>
        <w:t>, представителей организаций различной формы собственности, педагогов и мастеров производственного обучения учреждений, по достоинству оценило умения участников Чемпионата. Победители и призеры в своих компетенциях были награждены дипломами и ценными призами.</w:t>
      </w:r>
    </w:p>
    <w:p w:rsidR="00FE3F3B" w:rsidRPr="00B23563" w:rsidRDefault="00FE3F3B" w:rsidP="003F0943">
      <w:pPr>
        <w:shd w:val="clear" w:color="auto" w:fill="FFFFFF"/>
        <w:tabs>
          <w:tab w:val="left" w:pos="1080"/>
        </w:tabs>
        <w:spacing w:after="0"/>
        <w:ind w:firstLine="720"/>
        <w:jc w:val="both"/>
        <w:rPr>
          <w:sz w:val="28"/>
          <w:szCs w:val="28"/>
        </w:rPr>
      </w:pPr>
      <w:r w:rsidRPr="00B23563">
        <w:rPr>
          <w:sz w:val="28"/>
          <w:szCs w:val="28"/>
        </w:rPr>
        <w:t xml:space="preserve"> По итогам II Регионального  Чемпионата «Молодые профессионалы» (</w:t>
      </w:r>
      <w:proofErr w:type="spellStart"/>
      <w:r w:rsidRPr="00B23563">
        <w:rPr>
          <w:sz w:val="28"/>
          <w:szCs w:val="28"/>
        </w:rPr>
        <w:t>WorldSkills</w:t>
      </w:r>
      <w:proofErr w:type="spellEnd"/>
      <w:r w:rsidRPr="00B23563">
        <w:rPr>
          <w:sz w:val="28"/>
          <w:szCs w:val="28"/>
        </w:rPr>
        <w:t xml:space="preserve"> </w:t>
      </w:r>
      <w:proofErr w:type="spellStart"/>
      <w:r w:rsidRPr="00B23563">
        <w:rPr>
          <w:sz w:val="28"/>
          <w:szCs w:val="28"/>
        </w:rPr>
        <w:t>Russia</w:t>
      </w:r>
      <w:proofErr w:type="spellEnd"/>
      <w:r w:rsidRPr="00B23563">
        <w:rPr>
          <w:sz w:val="28"/>
          <w:szCs w:val="28"/>
        </w:rPr>
        <w:t>), была сформирована сборная команда Чукотского автономного округа - победители компетенций «Выпечка хлебобулочных изделий» и «Дошкольное воспитание» приняли участие в отборочном Чемпионате «Молодые профессионалы», который проводился с 18 по 26 марта 2017 года в г. Якутске. Победитель компетенции «Сухое строительство и штукатурные работы» принял участие в г. Коломна Московской области в период со 2 по 6 апреля 2017 года.</w:t>
      </w:r>
    </w:p>
    <w:p w:rsidR="00FE3F3B" w:rsidRPr="00B23563" w:rsidRDefault="00FE3F3B" w:rsidP="003F0943">
      <w:pPr>
        <w:spacing w:after="0"/>
        <w:ind w:firstLine="708"/>
        <w:jc w:val="both"/>
        <w:rPr>
          <w:sz w:val="28"/>
          <w:szCs w:val="28"/>
        </w:rPr>
      </w:pPr>
      <w:proofErr w:type="gramStart"/>
      <w:r w:rsidRPr="00B23563">
        <w:rPr>
          <w:sz w:val="28"/>
          <w:szCs w:val="28"/>
        </w:rPr>
        <w:t xml:space="preserve">В январе 2017 года в адрес «Союза «Агентство развития профессиональных сообществ и рабочих кадров «Молодые профессионалы»  </w:t>
      </w:r>
      <w:r w:rsidRPr="00B23563">
        <w:rPr>
          <w:sz w:val="28"/>
          <w:szCs w:val="28"/>
        </w:rPr>
        <w:lastRenderedPageBreak/>
        <w:t>(</w:t>
      </w:r>
      <w:proofErr w:type="spellStart"/>
      <w:r w:rsidRPr="00B23563">
        <w:rPr>
          <w:sz w:val="28"/>
          <w:szCs w:val="28"/>
        </w:rPr>
        <w:t>WorldSkills</w:t>
      </w:r>
      <w:proofErr w:type="spellEnd"/>
      <w:r w:rsidRPr="00B23563">
        <w:rPr>
          <w:sz w:val="28"/>
          <w:szCs w:val="28"/>
        </w:rPr>
        <w:t xml:space="preserve"> </w:t>
      </w:r>
      <w:proofErr w:type="spellStart"/>
      <w:r w:rsidRPr="00B23563">
        <w:rPr>
          <w:sz w:val="28"/>
          <w:szCs w:val="28"/>
        </w:rPr>
        <w:t>Russia</w:t>
      </w:r>
      <w:proofErr w:type="spellEnd"/>
      <w:r w:rsidRPr="00B23563">
        <w:rPr>
          <w:sz w:val="28"/>
          <w:szCs w:val="28"/>
        </w:rPr>
        <w:t>) была направлена сводная заявка на обучение экспертов по компетенциям в рамках обучающей программы 2017 года, согласно которой от учреждений профессионального образования Чукотского автономного округа в 2017 году обучен 1 эксперт демонстрационного экзамена, 4 эксперта регионального чемпионата и 2 преподавателя – всех по стандартам</w:t>
      </w:r>
      <w:proofErr w:type="gramEnd"/>
      <w:r w:rsidRPr="00B23563">
        <w:rPr>
          <w:sz w:val="28"/>
          <w:szCs w:val="28"/>
        </w:rPr>
        <w:t xml:space="preserve"> WorldSkills Russia.</w:t>
      </w:r>
    </w:p>
    <w:p w:rsidR="001407B6" w:rsidRPr="00B23563" w:rsidRDefault="001407B6" w:rsidP="00257878">
      <w:pPr>
        <w:spacing w:after="0" w:line="312" w:lineRule="auto"/>
        <w:ind w:firstLine="709"/>
        <w:jc w:val="both"/>
        <w:rPr>
          <w:rFonts w:ascii="Times New Roman" w:hAnsi="Times New Roman"/>
          <w:sz w:val="28"/>
          <w:szCs w:val="28"/>
        </w:rPr>
      </w:pPr>
    </w:p>
    <w:p w:rsidR="001407B6" w:rsidRPr="00B23563" w:rsidRDefault="001407B6" w:rsidP="00257878">
      <w:pPr>
        <w:spacing w:after="0" w:line="312" w:lineRule="auto"/>
        <w:ind w:firstLine="709"/>
        <w:jc w:val="both"/>
        <w:rPr>
          <w:rFonts w:ascii="Times New Roman" w:hAnsi="Times New Roman"/>
          <w:sz w:val="28"/>
          <w:szCs w:val="28"/>
        </w:rPr>
      </w:pPr>
    </w:p>
    <w:p w:rsidR="001407B6" w:rsidRPr="00B23563" w:rsidRDefault="001407B6" w:rsidP="00257878">
      <w:pPr>
        <w:spacing w:after="0" w:line="312" w:lineRule="auto"/>
        <w:ind w:firstLine="709"/>
        <w:jc w:val="both"/>
        <w:rPr>
          <w:rFonts w:ascii="Times New Roman" w:hAnsi="Times New Roman"/>
          <w:sz w:val="28"/>
          <w:szCs w:val="28"/>
        </w:rPr>
      </w:pPr>
    </w:p>
    <w:p w:rsidR="00257878" w:rsidRPr="00B23563" w:rsidRDefault="00257878" w:rsidP="00257878">
      <w:pPr>
        <w:spacing w:after="0" w:line="312" w:lineRule="auto"/>
        <w:ind w:firstLine="709"/>
        <w:jc w:val="both"/>
        <w:rPr>
          <w:rFonts w:ascii="Times New Roman" w:hAnsi="Times New Roman"/>
          <w:sz w:val="28"/>
          <w:szCs w:val="28"/>
        </w:rPr>
      </w:pPr>
    </w:p>
    <w:p w:rsidR="00D30631" w:rsidRDefault="00D30631" w:rsidP="004E5AC0">
      <w:pPr>
        <w:spacing w:after="0" w:line="312" w:lineRule="auto"/>
        <w:ind w:firstLine="709"/>
        <w:jc w:val="both"/>
        <w:rPr>
          <w:rFonts w:ascii="Times New Roman" w:hAnsi="Times New Roman"/>
          <w:sz w:val="28"/>
          <w:szCs w:val="28"/>
        </w:rPr>
        <w:sectPr w:rsidR="00D30631" w:rsidSect="00EB45B6">
          <w:footerReference w:type="default" r:id="rId31"/>
          <w:footerReference w:type="first" r:id="rId32"/>
          <w:pgSz w:w="11906" w:h="16838"/>
          <w:pgMar w:top="851" w:right="991" w:bottom="284" w:left="1134" w:header="709" w:footer="565" w:gutter="0"/>
          <w:pgNumType w:start="1"/>
          <w:cols w:space="708"/>
          <w:titlePg/>
          <w:docGrid w:linePitch="360"/>
        </w:sectPr>
      </w:pPr>
    </w:p>
    <w:p w:rsidR="00F66C72" w:rsidRPr="004D4CB8" w:rsidRDefault="00990E70" w:rsidP="004D4CB8">
      <w:pPr>
        <w:pStyle w:val="1"/>
        <w:ind w:firstLine="708"/>
        <w:jc w:val="both"/>
        <w:rPr>
          <w:rStyle w:val="aff"/>
          <w:b/>
          <w:bCs/>
        </w:rPr>
      </w:pPr>
      <w:bookmarkStart w:id="35" w:name="_Toc508364542"/>
      <w:r w:rsidRPr="004D4CB8">
        <w:rPr>
          <w:rStyle w:val="aff"/>
          <w:b/>
          <w:bCs/>
        </w:rPr>
        <w:lastRenderedPageBreak/>
        <w:t>Раздел </w:t>
      </w:r>
      <w:r w:rsidR="00C52837" w:rsidRPr="004D4CB8">
        <w:rPr>
          <w:rStyle w:val="aff"/>
          <w:b/>
          <w:bCs/>
        </w:rPr>
        <w:t xml:space="preserve"> </w:t>
      </w:r>
      <w:r w:rsidRPr="004D4CB8">
        <w:rPr>
          <w:rStyle w:val="aff"/>
          <w:b/>
          <w:bCs/>
        </w:rPr>
        <w:t>4. Сведения о достижении целевых значений контрольных показателей эффективности, установленных</w:t>
      </w:r>
      <w:r w:rsidR="004D4CB8" w:rsidRPr="004D4CB8">
        <w:rPr>
          <w:rStyle w:val="aff"/>
          <w:b/>
          <w:bCs/>
        </w:rPr>
        <w:t xml:space="preserve"> </w:t>
      </w:r>
      <w:r w:rsidRPr="004D4CB8">
        <w:rPr>
          <w:rStyle w:val="aff"/>
          <w:b/>
          <w:bCs/>
        </w:rPr>
        <w:t>в плане мероприятий ("дорожной карте") по содействию развитию конкуренции в Чукотском автономном округе</w:t>
      </w:r>
      <w:bookmarkEnd w:id="35"/>
    </w:p>
    <w:tbl>
      <w:tblPr>
        <w:tblW w:w="15675" w:type="dxa"/>
        <w:tblInd w:w="93" w:type="dxa"/>
        <w:tblLayout w:type="fixed"/>
        <w:tblLook w:val="04A0" w:firstRow="1" w:lastRow="0" w:firstColumn="1" w:lastColumn="0" w:noHBand="0" w:noVBand="1"/>
      </w:tblPr>
      <w:tblGrid>
        <w:gridCol w:w="896"/>
        <w:gridCol w:w="2539"/>
        <w:gridCol w:w="1134"/>
        <w:gridCol w:w="1566"/>
        <w:gridCol w:w="1197"/>
        <w:gridCol w:w="1638"/>
        <w:gridCol w:w="1559"/>
        <w:gridCol w:w="1366"/>
        <w:gridCol w:w="1260"/>
        <w:gridCol w:w="2520"/>
      </w:tblGrid>
      <w:tr w:rsidR="008F6A14" w:rsidRPr="008F6A14" w:rsidTr="00B96532">
        <w:trPr>
          <w:trHeight w:val="1200"/>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 xml:space="preserve">Поряд- </w:t>
            </w:r>
          </w:p>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ковый номер Пока-зателя</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Единицы измерения</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Наименование рынка (направления системных мероприятий), с которым коррелирует Показатель</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Исходное значение Показателя в  2016 году</w:t>
            </w:r>
          </w:p>
        </w:tc>
        <w:tc>
          <w:tcPr>
            <w:tcW w:w="3197" w:type="dxa"/>
            <w:gridSpan w:val="2"/>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Целевые значения Показателя, установленные в плане мероприятий («дорожной карте») по содействию развитию конкуренции в субъекте РФ в отчетном периоде (году)</w:t>
            </w:r>
            <w:r w:rsidRPr="00856511">
              <w:rPr>
                <w:rFonts w:ascii="Times New Roman" w:eastAsia="Times New Roman" w:hAnsi="Times New Roman" w:cs="Times New Roman"/>
                <w:b/>
                <w:bCs/>
                <w:color w:val="000000"/>
                <w:sz w:val="20"/>
                <w:szCs w:val="20"/>
                <w:lang w:eastAsia="ru-RU"/>
              </w:rPr>
              <w:br/>
              <w:t>(ПЛАН)</w:t>
            </w:r>
          </w:p>
        </w:tc>
        <w:tc>
          <w:tcPr>
            <w:tcW w:w="1366" w:type="dxa"/>
            <w:vMerge w:val="restart"/>
            <w:tcBorders>
              <w:top w:val="single" w:sz="4" w:space="0" w:color="auto"/>
              <w:left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Фактическое значение Показателя в 2017 году (ФАКТ)</w:t>
            </w:r>
          </w:p>
        </w:tc>
        <w:tc>
          <w:tcPr>
            <w:tcW w:w="1260" w:type="dxa"/>
            <w:vMerge w:val="restart"/>
            <w:tcBorders>
              <w:top w:val="single" w:sz="4" w:space="0" w:color="auto"/>
              <w:left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 xml:space="preserve">Источник данных </w:t>
            </w:r>
          </w:p>
        </w:tc>
        <w:tc>
          <w:tcPr>
            <w:tcW w:w="2520" w:type="dxa"/>
            <w:vMerge w:val="restart"/>
            <w:tcBorders>
              <w:top w:val="single" w:sz="4" w:space="0" w:color="auto"/>
              <w:left w:val="single" w:sz="4" w:space="0" w:color="auto"/>
              <w:right w:val="single" w:sz="4" w:space="0" w:color="auto"/>
            </w:tcBorders>
            <w:shd w:val="clear" w:color="auto" w:fill="auto"/>
            <w:vAlign w:val="center"/>
            <w:hideMark/>
          </w:tcPr>
          <w:p w:rsidR="008F6A14" w:rsidRPr="00856511" w:rsidRDefault="008F6A14" w:rsidP="00856511">
            <w:pPr>
              <w:spacing w:after="0" w:line="240" w:lineRule="auto"/>
              <w:ind w:left="-93" w:right="-127"/>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Примечание</w:t>
            </w:r>
          </w:p>
        </w:tc>
      </w:tr>
      <w:tr w:rsidR="008F6A14" w:rsidRPr="008F6A14" w:rsidTr="00B96532">
        <w:trPr>
          <w:trHeight w:val="69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Отчетный период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Последующие периоды (при наличии)</w:t>
            </w:r>
          </w:p>
        </w:tc>
        <w:tc>
          <w:tcPr>
            <w:tcW w:w="1366" w:type="dxa"/>
            <w:vMerge/>
            <w:tcBorders>
              <w:left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260" w:type="dxa"/>
            <w:vMerge/>
            <w:tcBorders>
              <w:left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2520" w:type="dxa"/>
            <w:vMerge/>
            <w:tcBorders>
              <w:left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r>
      <w:tr w:rsidR="008F6A14" w:rsidRPr="008F6A14" w:rsidTr="00B96532">
        <w:trPr>
          <w:trHeight w:val="30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2017</w:t>
            </w:r>
          </w:p>
        </w:tc>
        <w:tc>
          <w:tcPr>
            <w:tcW w:w="1559"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b/>
                <w:bCs/>
                <w:color w:val="000000"/>
                <w:sz w:val="20"/>
                <w:szCs w:val="20"/>
                <w:lang w:eastAsia="ru-RU"/>
              </w:rPr>
            </w:pPr>
            <w:r w:rsidRPr="00856511">
              <w:rPr>
                <w:rFonts w:ascii="Times New Roman" w:eastAsia="Times New Roman" w:hAnsi="Times New Roman" w:cs="Times New Roman"/>
                <w:b/>
                <w:bCs/>
                <w:color w:val="000000"/>
                <w:sz w:val="20"/>
                <w:szCs w:val="20"/>
                <w:lang w:eastAsia="ru-RU"/>
              </w:rPr>
              <w:t>2018</w:t>
            </w:r>
          </w:p>
        </w:tc>
        <w:tc>
          <w:tcPr>
            <w:tcW w:w="1366" w:type="dxa"/>
            <w:vMerge/>
            <w:tcBorders>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1260" w:type="dxa"/>
            <w:vMerge/>
            <w:tcBorders>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c>
          <w:tcPr>
            <w:tcW w:w="2520" w:type="dxa"/>
            <w:vMerge/>
            <w:tcBorders>
              <w:left w:val="single" w:sz="4" w:space="0" w:color="auto"/>
              <w:bottom w:val="single" w:sz="4" w:space="0" w:color="auto"/>
              <w:right w:val="single" w:sz="4" w:space="0" w:color="auto"/>
            </w:tcBorders>
            <w:vAlign w:val="center"/>
            <w:hideMark/>
          </w:tcPr>
          <w:p w:rsidR="008F6A14" w:rsidRPr="00856511" w:rsidRDefault="008F6A14" w:rsidP="00765A69">
            <w:pPr>
              <w:spacing w:after="0" w:line="240" w:lineRule="auto"/>
              <w:rPr>
                <w:rFonts w:ascii="Times New Roman" w:eastAsia="Times New Roman" w:hAnsi="Times New Roman" w:cs="Times New Roman"/>
                <w:b/>
                <w:bCs/>
                <w:color w:val="000000"/>
                <w:sz w:val="20"/>
                <w:szCs w:val="20"/>
                <w:lang w:eastAsia="ru-RU"/>
              </w:rPr>
            </w:pPr>
          </w:p>
        </w:tc>
      </w:tr>
      <w:tr w:rsidR="008F6A14" w:rsidRPr="008F6A14" w:rsidTr="00326799">
        <w:trPr>
          <w:trHeight w:val="1590"/>
        </w:trPr>
        <w:tc>
          <w:tcPr>
            <w:tcW w:w="896" w:type="dxa"/>
            <w:tcBorders>
              <w:top w:val="nil"/>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w:t>
            </w:r>
          </w:p>
        </w:tc>
        <w:tc>
          <w:tcPr>
            <w:tcW w:w="2539"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134"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дошкольного образования</w:t>
            </w:r>
          </w:p>
        </w:tc>
        <w:tc>
          <w:tcPr>
            <w:tcW w:w="1197"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638"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Департамент образования, культуры и спорта Чукотского автономного округа</w:t>
            </w:r>
          </w:p>
        </w:tc>
        <w:tc>
          <w:tcPr>
            <w:tcW w:w="2520" w:type="dxa"/>
            <w:tcBorders>
              <w:top w:val="nil"/>
              <w:left w:val="nil"/>
              <w:bottom w:val="single" w:sz="4" w:space="0" w:color="auto"/>
              <w:right w:val="single" w:sz="4" w:space="0" w:color="auto"/>
            </w:tcBorders>
            <w:shd w:val="clear" w:color="000000" w:fill="FFFFFF"/>
            <w:vAlign w:val="bottom"/>
            <w:hideMark/>
          </w:tcPr>
          <w:p w:rsidR="00B96532" w:rsidRPr="00B96532" w:rsidRDefault="00B96532" w:rsidP="00B96532">
            <w:pPr>
              <w:spacing w:after="0" w:line="240" w:lineRule="auto"/>
              <w:rPr>
                <w:rFonts w:ascii="Times New Roman" w:eastAsia="Times New Roman" w:hAnsi="Times New Roman" w:cs="Times New Roman"/>
                <w:sz w:val="20"/>
                <w:szCs w:val="20"/>
                <w:lang w:eastAsia="ru-RU"/>
              </w:rPr>
            </w:pPr>
            <w:r w:rsidRPr="00B96532">
              <w:rPr>
                <w:rFonts w:ascii="Times New Roman" w:eastAsia="Times New Roman" w:hAnsi="Times New Roman" w:cs="Times New Roman"/>
                <w:sz w:val="20"/>
                <w:szCs w:val="20"/>
                <w:lang w:eastAsia="ru-RU"/>
              </w:rPr>
              <w:t xml:space="preserve">Рынок услуг в сфере дошкольного образования представлен бюджетными образовательными организациями и полностью удовлетворяет потребности населения. </w:t>
            </w:r>
          </w:p>
          <w:p w:rsidR="008F6A14" w:rsidRPr="00856511" w:rsidRDefault="00B96532" w:rsidP="00B9653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B96532">
              <w:rPr>
                <w:rFonts w:ascii="Times New Roman" w:eastAsia="Times New Roman" w:hAnsi="Times New Roman" w:cs="Times New Roman"/>
                <w:sz w:val="20"/>
                <w:szCs w:val="20"/>
                <w:lang w:eastAsia="ru-RU"/>
              </w:rPr>
              <w:t>оступность дошкольного образования в 2017 году в округе для детей</w:t>
            </w:r>
            <w:r>
              <w:rPr>
                <w:rFonts w:ascii="Times New Roman" w:eastAsia="Times New Roman" w:hAnsi="Times New Roman" w:cs="Times New Roman"/>
                <w:sz w:val="20"/>
                <w:szCs w:val="20"/>
                <w:lang w:eastAsia="ru-RU"/>
              </w:rPr>
              <w:t xml:space="preserve"> от 3 до 7 лет составляет 100%, отсутствует </w:t>
            </w:r>
            <w:r w:rsidRPr="00B96532">
              <w:rPr>
                <w:rFonts w:ascii="Times New Roman" w:eastAsia="Times New Roman" w:hAnsi="Times New Roman" w:cs="Times New Roman"/>
                <w:sz w:val="20"/>
                <w:szCs w:val="20"/>
                <w:lang w:eastAsia="ru-RU"/>
              </w:rPr>
              <w:t xml:space="preserve"> очередност</w:t>
            </w:r>
            <w:r>
              <w:rPr>
                <w:rFonts w:ascii="Times New Roman" w:eastAsia="Times New Roman" w:hAnsi="Times New Roman" w:cs="Times New Roman"/>
                <w:sz w:val="20"/>
                <w:szCs w:val="20"/>
                <w:lang w:eastAsia="ru-RU"/>
              </w:rPr>
              <w:t>ь</w:t>
            </w:r>
            <w:r w:rsidRPr="00B96532">
              <w:rPr>
                <w:rFonts w:ascii="Times New Roman" w:eastAsia="Times New Roman" w:hAnsi="Times New Roman" w:cs="Times New Roman"/>
                <w:sz w:val="20"/>
                <w:szCs w:val="20"/>
                <w:lang w:eastAsia="ru-RU"/>
              </w:rPr>
              <w:t xml:space="preserve"> в муниципальные дошкольные образовательные у</w:t>
            </w:r>
            <w:r>
              <w:rPr>
                <w:rFonts w:ascii="Times New Roman" w:eastAsia="Times New Roman" w:hAnsi="Times New Roman" w:cs="Times New Roman"/>
                <w:sz w:val="20"/>
                <w:szCs w:val="20"/>
                <w:lang w:eastAsia="ru-RU"/>
              </w:rPr>
              <w:t xml:space="preserve">чреждения детей от 3-х до 7 лет, </w:t>
            </w:r>
            <w:r w:rsidRPr="00B96532">
              <w:rPr>
                <w:rFonts w:ascii="Times New Roman" w:eastAsia="Times New Roman" w:hAnsi="Times New Roman" w:cs="Times New Roman"/>
                <w:sz w:val="20"/>
                <w:szCs w:val="20"/>
                <w:lang w:eastAsia="ru-RU"/>
              </w:rPr>
              <w:t xml:space="preserve"> 80% от общего числа детей</w:t>
            </w:r>
            <w:r>
              <w:rPr>
                <w:rFonts w:ascii="Times New Roman" w:eastAsia="Times New Roman" w:hAnsi="Times New Roman" w:cs="Times New Roman"/>
                <w:sz w:val="20"/>
                <w:szCs w:val="20"/>
                <w:lang w:eastAsia="ru-RU"/>
              </w:rPr>
              <w:t xml:space="preserve"> </w:t>
            </w:r>
            <w:r w:rsidRPr="00B96532">
              <w:rPr>
                <w:rFonts w:ascii="Times New Roman" w:eastAsia="Times New Roman" w:hAnsi="Times New Roman" w:cs="Times New Roman"/>
                <w:sz w:val="20"/>
                <w:szCs w:val="20"/>
                <w:lang w:eastAsia="ru-RU"/>
              </w:rPr>
              <w:t>от 1,5 лет до 3-х лет</w:t>
            </w:r>
            <w:r>
              <w:rPr>
                <w:rFonts w:ascii="Times New Roman" w:eastAsia="Times New Roman" w:hAnsi="Times New Roman" w:cs="Times New Roman"/>
                <w:sz w:val="20"/>
                <w:szCs w:val="20"/>
                <w:lang w:eastAsia="ru-RU"/>
              </w:rPr>
              <w:t xml:space="preserve"> охвачены</w:t>
            </w:r>
            <w:r w:rsidRPr="00B96532">
              <w:rPr>
                <w:rFonts w:ascii="Times New Roman" w:eastAsia="Times New Roman" w:hAnsi="Times New Roman" w:cs="Times New Roman"/>
                <w:sz w:val="20"/>
                <w:szCs w:val="20"/>
                <w:lang w:eastAsia="ru-RU"/>
              </w:rPr>
              <w:t xml:space="preserve"> услугами дошкольного образования</w:t>
            </w:r>
          </w:p>
        </w:tc>
      </w:tr>
      <w:tr w:rsidR="008F6A14" w:rsidRPr="008F6A14" w:rsidTr="00326799">
        <w:trPr>
          <w:trHeight w:val="2295"/>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2</w:t>
            </w:r>
          </w:p>
        </w:tc>
        <w:tc>
          <w:tcPr>
            <w:tcW w:w="2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территориальной программы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медицинских услуг</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0,013</w:t>
            </w:r>
          </w:p>
        </w:tc>
        <w:tc>
          <w:tcPr>
            <w:tcW w:w="1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0,3</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Чукотский территориальный фонд</w:t>
            </w:r>
            <w:r w:rsidRPr="00856511">
              <w:rPr>
                <w:rFonts w:ascii="Times New Roman" w:eastAsia="Times New Roman" w:hAnsi="Times New Roman" w:cs="Times New Roman"/>
                <w:sz w:val="20"/>
                <w:szCs w:val="20"/>
                <w:lang w:eastAsia="ru-RU"/>
              </w:rPr>
              <w:br/>
              <w:t>обязатель</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ного меди</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 xml:space="preserve">цинского страхования </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326799">
        <w:trPr>
          <w:trHeight w:val="1545"/>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3</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в сфере культуры</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0,74</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0,48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0,63</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0,78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Департамент образования, культуры и спорта Чукотского автономного округа</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B96532">
        <w:trPr>
          <w:trHeight w:val="1575"/>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4</w:t>
            </w:r>
          </w:p>
        </w:tc>
        <w:tc>
          <w:tcPr>
            <w:tcW w:w="2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управляющих организаций, получивших лицензии на осуществление деятельности по управлению многоквартирными домами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жилищно-коммунального хозяйства</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Департамент промышлен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ной и сельскохо</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зяйственной политики Чукотского автономного округа</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326799">
        <w:trPr>
          <w:trHeight w:val="189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5</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Обеспечение наличия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да/нет</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жилищно-коммунального хозяйства</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да </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w:t>
            </w:r>
            <w:proofErr w:type="gramStart"/>
            <w:r w:rsidRPr="00856511">
              <w:rPr>
                <w:rFonts w:ascii="Times New Roman" w:eastAsia="Times New Roman" w:hAnsi="Times New Roman" w:cs="Times New Roman"/>
                <w:sz w:val="20"/>
                <w:szCs w:val="20"/>
                <w:lang w:eastAsia="ru-RU"/>
              </w:rPr>
              <w:t>промышлен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ной</w:t>
            </w:r>
            <w:proofErr w:type="gramEnd"/>
            <w:r w:rsidRPr="00856511">
              <w:rPr>
                <w:rFonts w:ascii="Times New Roman" w:eastAsia="Times New Roman" w:hAnsi="Times New Roman" w:cs="Times New Roman"/>
                <w:sz w:val="20"/>
                <w:szCs w:val="20"/>
                <w:lang w:eastAsia="ru-RU"/>
              </w:rPr>
              <w:t xml:space="preserve"> и сельскохо</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зяйственной политики Чукотского автономного округа</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326799">
        <w:trPr>
          <w:trHeight w:val="289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жилищно-коммунального хозяйства</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w:t>
            </w:r>
            <w:proofErr w:type="spellStart"/>
            <w:proofErr w:type="gramStart"/>
            <w:r w:rsidRPr="00856511">
              <w:rPr>
                <w:rFonts w:ascii="Times New Roman" w:eastAsia="Times New Roman" w:hAnsi="Times New Roman" w:cs="Times New Roman"/>
                <w:sz w:val="20"/>
                <w:szCs w:val="20"/>
                <w:lang w:eastAsia="ru-RU"/>
              </w:rPr>
              <w:t>промышлен</w:t>
            </w:r>
            <w:proofErr w:type="spellEnd"/>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ной</w:t>
            </w:r>
            <w:proofErr w:type="gramEnd"/>
            <w:r w:rsidRPr="00856511">
              <w:rPr>
                <w:rFonts w:ascii="Times New Roman" w:eastAsia="Times New Roman" w:hAnsi="Times New Roman" w:cs="Times New Roman"/>
                <w:sz w:val="20"/>
                <w:szCs w:val="20"/>
                <w:lang w:eastAsia="ru-RU"/>
              </w:rPr>
              <w:t xml:space="preserve"> и </w:t>
            </w:r>
            <w:proofErr w:type="spellStart"/>
            <w:r w:rsidRPr="00856511">
              <w:rPr>
                <w:rFonts w:ascii="Times New Roman" w:eastAsia="Times New Roman" w:hAnsi="Times New Roman" w:cs="Times New Roman"/>
                <w:sz w:val="20"/>
                <w:szCs w:val="20"/>
                <w:lang w:eastAsia="ru-RU"/>
              </w:rPr>
              <w:t>сельскохо</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зяйственной</w:t>
            </w:r>
            <w:proofErr w:type="spellEnd"/>
            <w:r w:rsidRPr="00856511">
              <w:rPr>
                <w:rFonts w:ascii="Times New Roman" w:eastAsia="Times New Roman" w:hAnsi="Times New Roman" w:cs="Times New Roman"/>
                <w:sz w:val="20"/>
                <w:szCs w:val="20"/>
                <w:lang w:eastAsia="ru-RU"/>
              </w:rPr>
              <w:t xml:space="preserve"> политики Чукотского автономного округа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326799">
        <w:trPr>
          <w:trHeight w:val="1890"/>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7</w:t>
            </w:r>
          </w:p>
        </w:tc>
        <w:tc>
          <w:tcPr>
            <w:tcW w:w="2539"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жилищно-коммунального хозяйства</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Департамен</w:t>
            </w:r>
            <w:r w:rsidR="00B96532">
              <w:rPr>
                <w:rFonts w:ascii="Times New Roman" w:eastAsia="Times New Roman" w:hAnsi="Times New Roman" w:cs="Times New Roman"/>
                <w:sz w:val="20"/>
                <w:szCs w:val="20"/>
                <w:lang w:eastAsia="ru-RU"/>
              </w:rPr>
              <w:t>т</w:t>
            </w:r>
            <w:r w:rsidRPr="00856511">
              <w:rPr>
                <w:rFonts w:ascii="Times New Roman" w:eastAsia="Times New Roman" w:hAnsi="Times New Roman" w:cs="Times New Roman"/>
                <w:sz w:val="20"/>
                <w:szCs w:val="20"/>
                <w:lang w:eastAsia="ru-RU"/>
              </w:rPr>
              <w:t xml:space="preserve"> </w:t>
            </w:r>
            <w:proofErr w:type="spellStart"/>
            <w:proofErr w:type="gramStart"/>
            <w:r w:rsidRPr="00856511">
              <w:rPr>
                <w:rFonts w:ascii="Times New Roman" w:eastAsia="Times New Roman" w:hAnsi="Times New Roman" w:cs="Times New Roman"/>
                <w:sz w:val="20"/>
                <w:szCs w:val="20"/>
                <w:lang w:eastAsia="ru-RU"/>
              </w:rPr>
              <w:t>промышлен</w:t>
            </w:r>
            <w:proofErr w:type="spellEnd"/>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ной</w:t>
            </w:r>
            <w:proofErr w:type="gramEnd"/>
            <w:r w:rsidRPr="00856511">
              <w:rPr>
                <w:rFonts w:ascii="Times New Roman" w:eastAsia="Times New Roman" w:hAnsi="Times New Roman" w:cs="Times New Roman"/>
                <w:sz w:val="20"/>
                <w:szCs w:val="20"/>
                <w:lang w:eastAsia="ru-RU"/>
              </w:rPr>
              <w:t xml:space="preserve"> и </w:t>
            </w:r>
            <w:proofErr w:type="spellStart"/>
            <w:r w:rsidRPr="00856511">
              <w:rPr>
                <w:rFonts w:ascii="Times New Roman" w:eastAsia="Times New Roman" w:hAnsi="Times New Roman" w:cs="Times New Roman"/>
                <w:sz w:val="20"/>
                <w:szCs w:val="20"/>
                <w:lang w:eastAsia="ru-RU"/>
              </w:rPr>
              <w:t>сельскохо</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зяйственной</w:t>
            </w:r>
            <w:proofErr w:type="spellEnd"/>
            <w:r w:rsidRPr="00856511">
              <w:rPr>
                <w:rFonts w:ascii="Times New Roman" w:eastAsia="Times New Roman" w:hAnsi="Times New Roman" w:cs="Times New Roman"/>
                <w:sz w:val="20"/>
                <w:szCs w:val="20"/>
                <w:lang w:eastAsia="ru-RU"/>
              </w:rPr>
              <w:t xml:space="preserve"> политики Чукотского автономного округа</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B96532">
        <w:trPr>
          <w:trHeight w:val="3795"/>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EC7EAD" w:rsidP="00765A69">
            <w:pPr>
              <w:spacing w:after="0" w:line="240" w:lineRule="auto"/>
              <w:jc w:val="both"/>
              <w:rPr>
                <w:rFonts w:ascii="Times New Roman" w:eastAsia="Times New Roman" w:hAnsi="Times New Roman" w:cs="Times New Roman"/>
                <w:sz w:val="20"/>
                <w:szCs w:val="20"/>
                <w:lang w:eastAsia="ru-RU"/>
              </w:rPr>
            </w:pPr>
            <w:hyperlink r:id="rId33" w:history="1">
              <w:r w:rsidR="008F6A14" w:rsidRPr="00856511">
                <w:rPr>
                  <w:rFonts w:ascii="Times New Roman" w:eastAsia="Times New Roman" w:hAnsi="Times New Roman" w:cs="Times New Roman"/>
                  <w:sz w:val="20"/>
                  <w:szCs w:val="20"/>
                  <w:lang w:eastAsia="ru-RU"/>
                </w:rPr>
                <w:t xml:space="preserve">Реализация утвержденного комплекса мер по развитию жилищно-коммунального хозяйства Чукотского автономного округа,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w:t>
              </w:r>
              <w:r w:rsidR="008F6A14" w:rsidRPr="00856511">
                <w:rPr>
                  <w:rFonts w:ascii="Times New Roman" w:eastAsia="Times New Roman" w:hAnsi="Times New Roman" w:cs="Times New Roman"/>
                  <w:sz w:val="20"/>
                  <w:szCs w:val="20"/>
                  <w:lang w:eastAsia="ru-RU"/>
                </w:rPr>
                <w:lastRenderedPageBreak/>
                <w:t>в соответствии с пунктом 9.11 части 1 статьи 14 Федерального закона «О Фонде содействия реформированию жилищно-коммунального хозяйства»</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да/нет</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жилищно-коммунального хозяйства</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w:t>
            </w:r>
            <w:proofErr w:type="spellStart"/>
            <w:proofErr w:type="gramStart"/>
            <w:r w:rsidRPr="00856511">
              <w:rPr>
                <w:rFonts w:ascii="Times New Roman" w:eastAsia="Times New Roman" w:hAnsi="Times New Roman" w:cs="Times New Roman"/>
                <w:sz w:val="20"/>
                <w:szCs w:val="20"/>
                <w:lang w:eastAsia="ru-RU"/>
              </w:rPr>
              <w:t>промышлен</w:t>
            </w:r>
            <w:proofErr w:type="spellEnd"/>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ной</w:t>
            </w:r>
            <w:proofErr w:type="gramEnd"/>
            <w:r w:rsidRPr="00856511">
              <w:rPr>
                <w:rFonts w:ascii="Times New Roman" w:eastAsia="Times New Roman" w:hAnsi="Times New Roman" w:cs="Times New Roman"/>
                <w:sz w:val="20"/>
                <w:szCs w:val="20"/>
                <w:lang w:eastAsia="ru-RU"/>
              </w:rPr>
              <w:t xml:space="preserve"> и </w:t>
            </w:r>
            <w:proofErr w:type="spellStart"/>
            <w:r w:rsidRPr="00856511">
              <w:rPr>
                <w:rFonts w:ascii="Times New Roman" w:eastAsia="Times New Roman" w:hAnsi="Times New Roman" w:cs="Times New Roman"/>
                <w:sz w:val="20"/>
                <w:szCs w:val="20"/>
                <w:lang w:eastAsia="ru-RU"/>
              </w:rPr>
              <w:t>сельскохо</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зяйственной</w:t>
            </w:r>
            <w:proofErr w:type="spellEnd"/>
            <w:r w:rsidRPr="00856511">
              <w:rPr>
                <w:rFonts w:ascii="Times New Roman" w:eastAsia="Times New Roman" w:hAnsi="Times New Roman" w:cs="Times New Roman"/>
                <w:sz w:val="20"/>
                <w:szCs w:val="20"/>
                <w:lang w:eastAsia="ru-RU"/>
              </w:rPr>
              <w:t xml:space="preserve"> политики Чукотского автономного округа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B96532">
        <w:trPr>
          <w:trHeight w:val="1680"/>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9</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оборота розничной торговли, осуществляемой на розничных рынках и ярмарках, в структуре оборота розничной торговли по формам торговли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Розничная торговля</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5</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gramStart"/>
            <w:r w:rsidRPr="00856511">
              <w:rPr>
                <w:rFonts w:ascii="Times New Roman" w:eastAsia="Times New Roman" w:hAnsi="Times New Roman" w:cs="Times New Roman"/>
                <w:sz w:val="20"/>
                <w:szCs w:val="20"/>
                <w:lang w:eastAsia="ru-RU"/>
              </w:rPr>
              <w:t>имуществе</w:t>
            </w:r>
            <w:r w:rsidR="00B96532">
              <w:rPr>
                <w:rFonts w:ascii="Times New Roman" w:eastAsia="Times New Roman" w:hAnsi="Times New Roman" w:cs="Times New Roman"/>
                <w:sz w:val="20"/>
                <w:szCs w:val="20"/>
                <w:lang w:eastAsia="ru-RU"/>
              </w:rPr>
              <w:t>-</w:t>
            </w:r>
            <w:proofErr w:type="spellStart"/>
            <w:r w:rsidRPr="00856511">
              <w:rPr>
                <w:rFonts w:ascii="Times New Roman" w:eastAsia="Times New Roman" w:hAnsi="Times New Roman" w:cs="Times New Roman"/>
                <w:sz w:val="20"/>
                <w:szCs w:val="20"/>
                <w:lang w:eastAsia="ru-RU"/>
              </w:rPr>
              <w:t>нных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B96532">
        <w:trPr>
          <w:trHeight w:val="1609"/>
        </w:trPr>
        <w:tc>
          <w:tcPr>
            <w:tcW w:w="896" w:type="dxa"/>
            <w:tcBorders>
              <w:top w:val="nil"/>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10</w:t>
            </w:r>
          </w:p>
        </w:tc>
        <w:tc>
          <w:tcPr>
            <w:tcW w:w="2539"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Средний рост доли оборота розничной торговли, осуществляемой на розничных рынках и ярмарках, в структуре оборота розничной торговли по формам торговли</w:t>
            </w:r>
          </w:p>
        </w:tc>
        <w:tc>
          <w:tcPr>
            <w:tcW w:w="1134"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 к уровню базового года</w:t>
            </w:r>
          </w:p>
        </w:tc>
        <w:tc>
          <w:tcPr>
            <w:tcW w:w="15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Розничная торговля</w:t>
            </w:r>
          </w:p>
        </w:tc>
        <w:tc>
          <w:tcPr>
            <w:tcW w:w="1197"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638"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559"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260"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spellStart"/>
            <w:proofErr w:type="gramStart"/>
            <w:r w:rsidRPr="00856511">
              <w:rPr>
                <w:rFonts w:ascii="Times New Roman" w:eastAsia="Times New Roman" w:hAnsi="Times New Roman" w:cs="Times New Roman"/>
                <w:sz w:val="20"/>
                <w:szCs w:val="20"/>
                <w:lang w:eastAsia="ru-RU"/>
              </w:rPr>
              <w:t>имуществен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w:t>
            </w:r>
          </w:p>
        </w:tc>
        <w:tc>
          <w:tcPr>
            <w:tcW w:w="2520" w:type="dxa"/>
            <w:tcBorders>
              <w:top w:val="nil"/>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B96532">
        <w:trPr>
          <w:trHeight w:val="1530"/>
        </w:trPr>
        <w:tc>
          <w:tcPr>
            <w:tcW w:w="896" w:type="dxa"/>
            <w:tcBorders>
              <w:top w:val="nil"/>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11</w:t>
            </w:r>
          </w:p>
        </w:tc>
        <w:tc>
          <w:tcPr>
            <w:tcW w:w="2539"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1134"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Розничная торговля</w:t>
            </w:r>
          </w:p>
        </w:tc>
        <w:tc>
          <w:tcPr>
            <w:tcW w:w="1197"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нет данных</w:t>
            </w:r>
          </w:p>
        </w:tc>
        <w:tc>
          <w:tcPr>
            <w:tcW w:w="1638" w:type="dxa"/>
            <w:tcBorders>
              <w:top w:val="nil"/>
              <w:left w:val="nil"/>
              <w:bottom w:val="single" w:sz="4" w:space="0" w:color="auto"/>
              <w:right w:val="single" w:sz="4" w:space="0" w:color="auto"/>
            </w:tcBorders>
            <w:shd w:val="clear" w:color="000000" w:fill="FFFFFF"/>
            <w:vAlign w:val="center"/>
            <w:hideMark/>
          </w:tcPr>
          <w:p w:rsidR="008F6A14" w:rsidRPr="00856511" w:rsidRDefault="00EC7EAD" w:rsidP="00765A69">
            <w:pPr>
              <w:spacing w:after="0" w:line="240" w:lineRule="auto"/>
              <w:jc w:val="center"/>
              <w:rPr>
                <w:rFonts w:ascii="Times New Roman" w:eastAsia="Times New Roman" w:hAnsi="Times New Roman" w:cs="Times New Roman"/>
                <w:sz w:val="20"/>
                <w:szCs w:val="20"/>
                <w:u w:val="single"/>
                <w:lang w:eastAsia="ru-RU"/>
              </w:rPr>
            </w:pPr>
            <w:hyperlink r:id="rId34" w:anchor="sub_3333" w:history="1">
              <w:r w:rsidR="008F6A14" w:rsidRPr="00856511">
                <w:rPr>
                  <w:rFonts w:ascii="Times New Roman" w:eastAsia="Times New Roman" w:hAnsi="Times New Roman" w:cs="Times New Roman"/>
                  <w:sz w:val="20"/>
                  <w:szCs w:val="20"/>
                  <w:u w:val="single"/>
                  <w:lang w:eastAsia="ru-RU"/>
                </w:rPr>
                <w:t>-**</w:t>
              </w:r>
            </w:hyperlink>
          </w:p>
        </w:tc>
        <w:tc>
          <w:tcPr>
            <w:tcW w:w="1559" w:type="dxa"/>
            <w:tcBorders>
              <w:top w:val="nil"/>
              <w:left w:val="nil"/>
              <w:bottom w:val="single" w:sz="4" w:space="0" w:color="auto"/>
              <w:right w:val="single" w:sz="4" w:space="0" w:color="auto"/>
            </w:tcBorders>
            <w:shd w:val="clear" w:color="000000" w:fill="FFFFFF"/>
            <w:vAlign w:val="center"/>
            <w:hideMark/>
          </w:tcPr>
          <w:p w:rsidR="008F6A14" w:rsidRPr="00856511" w:rsidRDefault="00EC7EAD" w:rsidP="00765A69">
            <w:pPr>
              <w:spacing w:after="0" w:line="240" w:lineRule="auto"/>
              <w:jc w:val="center"/>
              <w:rPr>
                <w:rFonts w:ascii="Times New Roman" w:eastAsia="Times New Roman" w:hAnsi="Times New Roman" w:cs="Times New Roman"/>
                <w:sz w:val="20"/>
                <w:szCs w:val="20"/>
                <w:u w:val="single"/>
                <w:lang w:eastAsia="ru-RU"/>
              </w:rPr>
            </w:pPr>
            <w:hyperlink r:id="rId35" w:history="1">
              <w:r w:rsidR="008F6A14" w:rsidRPr="00856511">
                <w:rPr>
                  <w:rFonts w:ascii="Times New Roman" w:eastAsia="Times New Roman" w:hAnsi="Times New Roman" w:cs="Times New Roman"/>
                  <w:sz w:val="20"/>
                  <w:szCs w:val="20"/>
                  <w:u w:val="single"/>
                  <w:lang w:eastAsia="ru-RU"/>
                </w:rPr>
                <w:t>-**</w:t>
              </w:r>
            </w:hyperlink>
          </w:p>
        </w:tc>
        <w:tc>
          <w:tcPr>
            <w:tcW w:w="13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нет данных</w:t>
            </w:r>
          </w:p>
        </w:tc>
        <w:tc>
          <w:tcPr>
            <w:tcW w:w="1260"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spellStart"/>
            <w:proofErr w:type="gramStart"/>
            <w:r w:rsidRPr="00856511">
              <w:rPr>
                <w:rFonts w:ascii="Times New Roman" w:eastAsia="Times New Roman" w:hAnsi="Times New Roman" w:cs="Times New Roman"/>
                <w:sz w:val="20"/>
                <w:szCs w:val="20"/>
                <w:lang w:eastAsia="ru-RU"/>
              </w:rPr>
              <w:t>имуществен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w:t>
            </w:r>
          </w:p>
        </w:tc>
        <w:tc>
          <w:tcPr>
            <w:tcW w:w="2520" w:type="dxa"/>
            <w:tcBorders>
              <w:top w:val="nil"/>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B96532">
        <w:trPr>
          <w:trHeight w:val="1932"/>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12</w:t>
            </w:r>
          </w:p>
        </w:tc>
        <w:tc>
          <w:tcPr>
            <w:tcW w:w="2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Доля хозяйствующих субъектов в общем числе опрошенных, считающих, что </w:t>
            </w:r>
            <w:proofErr w:type="spellStart"/>
            <w:r w:rsidRPr="00856511">
              <w:rPr>
                <w:rFonts w:ascii="Times New Roman" w:eastAsia="Times New Roman" w:hAnsi="Times New Roman" w:cs="Times New Roman"/>
                <w:sz w:val="20"/>
                <w:szCs w:val="20"/>
                <w:lang w:eastAsia="ru-RU"/>
              </w:rPr>
              <w:t>антиконкурентных</w:t>
            </w:r>
            <w:proofErr w:type="spellEnd"/>
            <w:r w:rsidRPr="00856511">
              <w:rPr>
                <w:rFonts w:ascii="Times New Roman" w:eastAsia="Times New Roman" w:hAnsi="Times New Roman" w:cs="Times New Roman"/>
                <w:sz w:val="20"/>
                <w:szCs w:val="20"/>
                <w:lang w:eastAsia="ru-RU"/>
              </w:rPr>
              <w:t xml:space="preserve"> действий органов государственной власти и местного самоуправления в сфере розничной торговли стало меньше за истекший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Розничная торговля</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нет данных</w:t>
            </w:r>
          </w:p>
        </w:tc>
        <w:tc>
          <w:tcPr>
            <w:tcW w:w="1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u w:val="single"/>
                <w:lang w:eastAsia="ru-RU"/>
              </w:rPr>
            </w:pPr>
            <w:r w:rsidRPr="00856511">
              <w:rPr>
                <w:rFonts w:ascii="Times New Roman" w:eastAsia="Times New Roman" w:hAnsi="Times New Roman" w:cs="Times New Roman"/>
                <w:sz w:val="20"/>
                <w:szCs w:val="20"/>
                <w:u w:val="single"/>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u w:val="single"/>
                <w:lang w:eastAsia="ru-RU"/>
              </w:rPr>
            </w:pPr>
            <w:r w:rsidRPr="00856511">
              <w:rPr>
                <w:rFonts w:ascii="Times New Roman" w:eastAsia="Times New Roman" w:hAnsi="Times New Roman" w:cs="Times New Roman"/>
                <w:sz w:val="20"/>
                <w:szCs w:val="20"/>
                <w:u w:val="single"/>
                <w:lang w:eastAsia="ru-RU"/>
              </w:rPr>
              <w:t>-**</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нет данных</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spellStart"/>
            <w:proofErr w:type="gramStart"/>
            <w:r w:rsidRPr="00856511">
              <w:rPr>
                <w:rFonts w:ascii="Times New Roman" w:eastAsia="Times New Roman" w:hAnsi="Times New Roman" w:cs="Times New Roman"/>
                <w:sz w:val="20"/>
                <w:szCs w:val="20"/>
                <w:lang w:eastAsia="ru-RU"/>
              </w:rPr>
              <w:t>имуществен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B96532">
        <w:trPr>
          <w:trHeight w:val="1995"/>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13</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Чукотского автономного округа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Розничная торговля</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нет данных</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60</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нет данных</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spellStart"/>
            <w:proofErr w:type="gramStart"/>
            <w:r w:rsidRPr="00856511">
              <w:rPr>
                <w:rFonts w:ascii="Times New Roman" w:eastAsia="Times New Roman" w:hAnsi="Times New Roman" w:cs="Times New Roman"/>
                <w:sz w:val="20"/>
                <w:szCs w:val="20"/>
                <w:lang w:eastAsia="ru-RU"/>
              </w:rPr>
              <w:t>имуществен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326799">
        <w:trPr>
          <w:trHeight w:val="350"/>
        </w:trPr>
        <w:tc>
          <w:tcPr>
            <w:tcW w:w="896" w:type="dxa"/>
            <w:tcBorders>
              <w:top w:val="nil"/>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14</w:t>
            </w:r>
          </w:p>
        </w:tc>
        <w:tc>
          <w:tcPr>
            <w:tcW w:w="2539"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Чукотском автономном округе</w:t>
            </w:r>
          </w:p>
        </w:tc>
        <w:tc>
          <w:tcPr>
            <w:tcW w:w="1134"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Розничная торговля</w:t>
            </w:r>
          </w:p>
        </w:tc>
        <w:tc>
          <w:tcPr>
            <w:tcW w:w="1197"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42,8</w:t>
            </w:r>
          </w:p>
        </w:tc>
        <w:tc>
          <w:tcPr>
            <w:tcW w:w="1638"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43</w:t>
            </w:r>
          </w:p>
        </w:tc>
        <w:tc>
          <w:tcPr>
            <w:tcW w:w="1559"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43</w:t>
            </w:r>
          </w:p>
        </w:tc>
        <w:tc>
          <w:tcPr>
            <w:tcW w:w="1366"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95,5</w:t>
            </w:r>
          </w:p>
        </w:tc>
        <w:tc>
          <w:tcPr>
            <w:tcW w:w="1260" w:type="dxa"/>
            <w:tcBorders>
              <w:top w:val="nil"/>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социальной политики Чукотского автономного округа </w:t>
            </w:r>
          </w:p>
        </w:tc>
        <w:tc>
          <w:tcPr>
            <w:tcW w:w="2520" w:type="dxa"/>
            <w:tcBorders>
              <w:top w:val="nil"/>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326799">
        <w:trPr>
          <w:trHeight w:val="2243"/>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15</w:t>
            </w:r>
          </w:p>
        </w:tc>
        <w:tc>
          <w:tcPr>
            <w:tcW w:w="2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связи</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60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w:t>
            </w:r>
            <w:proofErr w:type="spellStart"/>
            <w:proofErr w:type="gramStart"/>
            <w:r w:rsidRPr="00856511">
              <w:rPr>
                <w:rFonts w:ascii="Times New Roman" w:eastAsia="Times New Roman" w:hAnsi="Times New Roman" w:cs="Times New Roman"/>
                <w:sz w:val="20"/>
                <w:szCs w:val="20"/>
                <w:lang w:eastAsia="ru-RU"/>
              </w:rPr>
              <w:t>промышлен</w:t>
            </w:r>
            <w:proofErr w:type="spellEnd"/>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ной</w:t>
            </w:r>
            <w:proofErr w:type="gramEnd"/>
            <w:r w:rsidRPr="00856511">
              <w:rPr>
                <w:rFonts w:ascii="Times New Roman" w:eastAsia="Times New Roman" w:hAnsi="Times New Roman" w:cs="Times New Roman"/>
                <w:sz w:val="20"/>
                <w:szCs w:val="20"/>
                <w:lang w:eastAsia="ru-RU"/>
              </w:rPr>
              <w:t xml:space="preserve"> и </w:t>
            </w:r>
            <w:proofErr w:type="spellStart"/>
            <w:r w:rsidRPr="00856511">
              <w:rPr>
                <w:rFonts w:ascii="Times New Roman" w:eastAsia="Times New Roman" w:hAnsi="Times New Roman" w:cs="Times New Roman"/>
                <w:sz w:val="20"/>
                <w:szCs w:val="20"/>
                <w:lang w:eastAsia="ru-RU"/>
              </w:rPr>
              <w:t>сельскохо</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зяйственной</w:t>
            </w:r>
            <w:proofErr w:type="spellEnd"/>
            <w:r w:rsidRPr="00856511">
              <w:rPr>
                <w:rFonts w:ascii="Times New Roman" w:eastAsia="Times New Roman" w:hAnsi="Times New Roman" w:cs="Times New Roman"/>
                <w:sz w:val="20"/>
                <w:szCs w:val="20"/>
                <w:lang w:eastAsia="ru-RU"/>
              </w:rPr>
              <w:t xml:space="preserve"> политики Чукотского автономного округа</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326799">
        <w:trPr>
          <w:trHeight w:val="415"/>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16</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Удельный вес негосударственных организаций, оказывающих социальные услуги, от общего количества организаций всех форм собственности</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Рынок услуг социального обслуживания населения</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2</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0</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социальной политики Чукотского автономного округа </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r w:rsidR="008F6A14" w:rsidRPr="008F6A14" w:rsidTr="006E7947">
        <w:trPr>
          <w:trHeight w:val="3055"/>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17</w:t>
            </w:r>
          </w:p>
        </w:tc>
        <w:tc>
          <w:tcPr>
            <w:tcW w:w="2539" w:type="dxa"/>
            <w:tcBorders>
              <w:top w:val="nil"/>
              <w:left w:val="nil"/>
              <w:bottom w:val="single" w:sz="4" w:space="0" w:color="auto"/>
              <w:right w:val="single" w:sz="4" w:space="0" w:color="auto"/>
            </w:tcBorders>
            <w:shd w:val="clear" w:color="auto" w:fill="auto"/>
            <w:vAlign w:val="center"/>
            <w:hideMark/>
          </w:tcPr>
          <w:p w:rsidR="008F6A14" w:rsidRPr="00856511" w:rsidRDefault="00EC7EAD" w:rsidP="00765A69">
            <w:pPr>
              <w:spacing w:after="0" w:line="240" w:lineRule="auto"/>
              <w:jc w:val="both"/>
              <w:rPr>
                <w:rFonts w:ascii="Times New Roman" w:eastAsia="Times New Roman" w:hAnsi="Times New Roman" w:cs="Times New Roman"/>
                <w:sz w:val="20"/>
                <w:szCs w:val="20"/>
                <w:lang w:eastAsia="ru-RU"/>
              </w:rPr>
            </w:pPr>
            <w:hyperlink r:id="rId36" w:history="1">
              <w:r w:rsidR="008F6A14" w:rsidRPr="00856511">
                <w:rPr>
                  <w:rFonts w:ascii="Times New Roman" w:eastAsia="Times New Roman" w:hAnsi="Times New Roman" w:cs="Times New Roman"/>
                  <w:sz w:val="20"/>
                  <w:szCs w:val="20"/>
                  <w:lang w:eastAsia="ru-RU"/>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w:t>
              </w:r>
            </w:hyperlink>
          </w:p>
        </w:tc>
        <w:tc>
          <w:tcPr>
            <w:tcW w:w="1134"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процент</w:t>
            </w:r>
          </w:p>
        </w:tc>
        <w:tc>
          <w:tcPr>
            <w:tcW w:w="1566"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6E7947">
            <w:pPr>
              <w:spacing w:after="0" w:line="240" w:lineRule="auto"/>
              <w:ind w:left="-162"/>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Развитие конкуренции при осуществлении процедур государственных и муниципальных закупок</w:t>
            </w:r>
          </w:p>
        </w:tc>
        <w:tc>
          <w:tcPr>
            <w:tcW w:w="1197"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33,9</w:t>
            </w:r>
          </w:p>
        </w:tc>
        <w:tc>
          <w:tcPr>
            <w:tcW w:w="1638"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 менее 18</w:t>
            </w:r>
          </w:p>
        </w:tc>
        <w:tc>
          <w:tcPr>
            <w:tcW w:w="1559"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 менее 18</w:t>
            </w:r>
          </w:p>
        </w:tc>
        <w:tc>
          <w:tcPr>
            <w:tcW w:w="1366"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spellStart"/>
            <w:proofErr w:type="gramStart"/>
            <w:r w:rsidRPr="00856511">
              <w:rPr>
                <w:rFonts w:ascii="Times New Roman" w:eastAsia="Times New Roman" w:hAnsi="Times New Roman" w:cs="Times New Roman"/>
                <w:sz w:val="20"/>
                <w:szCs w:val="20"/>
                <w:lang w:eastAsia="ru-RU"/>
              </w:rPr>
              <w:t>имуществен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w:t>
            </w:r>
          </w:p>
        </w:tc>
        <w:tc>
          <w:tcPr>
            <w:tcW w:w="2520" w:type="dxa"/>
            <w:tcBorders>
              <w:top w:val="nil"/>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В утвержденный распоряжением Правительства РФ от 19.04.2016 № 717-р перечень заказчиков, в отношении которых </w:t>
            </w:r>
            <w:proofErr w:type="gramStart"/>
            <w:r w:rsidRPr="00856511">
              <w:rPr>
                <w:rFonts w:ascii="Times New Roman" w:eastAsia="Times New Roman" w:hAnsi="Times New Roman" w:cs="Times New Roman"/>
                <w:sz w:val="20"/>
                <w:szCs w:val="20"/>
                <w:lang w:eastAsia="ru-RU"/>
              </w:rPr>
              <w:t>проводится</w:t>
            </w:r>
            <w:proofErr w:type="gramEnd"/>
            <w:r w:rsidRPr="00856511">
              <w:rPr>
                <w:rFonts w:ascii="Times New Roman" w:eastAsia="Times New Roman" w:hAnsi="Times New Roman" w:cs="Times New Roman"/>
                <w:sz w:val="20"/>
                <w:szCs w:val="20"/>
                <w:lang w:eastAsia="ru-RU"/>
              </w:rPr>
              <w:t xml:space="preserve"> мониторинг и оценка соответствия планов  закупок у МСП не входят предприятия и организации Чукотского автономного округа</w:t>
            </w:r>
          </w:p>
        </w:tc>
      </w:tr>
      <w:tr w:rsidR="008F6A14" w:rsidRPr="008F6A14" w:rsidTr="00B96532">
        <w:trPr>
          <w:trHeight w:val="711"/>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18</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both"/>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Доля закупок у субъектов малого предпринимательства и социально ориентированных некоммерческих организаций в общем годовом стоимостном объеме закупок, </w:t>
            </w:r>
            <w:r w:rsidRPr="00856511">
              <w:rPr>
                <w:rFonts w:ascii="Times New Roman" w:eastAsia="Times New Roman" w:hAnsi="Times New Roman" w:cs="Times New Roman"/>
                <w:sz w:val="20"/>
                <w:szCs w:val="20"/>
                <w:lang w:eastAsia="ru-RU"/>
              </w:rPr>
              <w:lastRenderedPageBreak/>
              <w:t>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процент</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Развитие конкуренции при осуществлении процедур государственных и муниципальных закупок</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22,1</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 менее 15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не менее 15</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14,89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spellStart"/>
            <w:proofErr w:type="gramStart"/>
            <w:r w:rsidRPr="00856511">
              <w:rPr>
                <w:rFonts w:ascii="Times New Roman" w:eastAsia="Times New Roman" w:hAnsi="Times New Roman" w:cs="Times New Roman"/>
                <w:sz w:val="20"/>
                <w:szCs w:val="20"/>
                <w:lang w:eastAsia="ru-RU"/>
              </w:rPr>
              <w:t>имуществен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 </w:t>
            </w:r>
            <w:r w:rsidRPr="00856511">
              <w:rPr>
                <w:rFonts w:ascii="Times New Roman" w:eastAsia="Times New Roman" w:hAnsi="Times New Roman" w:cs="Times New Roman"/>
                <w:sz w:val="20"/>
                <w:szCs w:val="20"/>
                <w:lang w:eastAsia="ru-RU"/>
              </w:rPr>
              <w:lastRenderedPageBreak/>
              <w:t xml:space="preserve">сведения отчетов государственных и муниципальных заказчиков о закупках у субъектов МП и СОНКО </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 </w:t>
            </w:r>
          </w:p>
        </w:tc>
      </w:tr>
      <w:tr w:rsidR="008F6A14" w:rsidRPr="008F6A14" w:rsidTr="00B96532">
        <w:trPr>
          <w:trHeight w:val="1575"/>
        </w:trPr>
        <w:tc>
          <w:tcPr>
            <w:tcW w:w="8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lastRenderedPageBreak/>
              <w:t>19</w:t>
            </w:r>
          </w:p>
        </w:tc>
        <w:tc>
          <w:tcPr>
            <w:tcW w:w="253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единиц</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Развитие конкуренции при осуществлении процедур государственных и муниципальных закупок</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3,1</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3,3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3,4</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765A69">
            <w:pPr>
              <w:spacing w:after="0" w:line="240" w:lineRule="auto"/>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3,8</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8F6A14" w:rsidRPr="00856511" w:rsidRDefault="008F6A14" w:rsidP="00B96532">
            <w:pPr>
              <w:spacing w:after="0" w:line="240" w:lineRule="auto"/>
              <w:ind w:left="-108" w:right="-108"/>
              <w:jc w:val="center"/>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xml:space="preserve">Департамент финансов, экономики и </w:t>
            </w:r>
            <w:proofErr w:type="spellStart"/>
            <w:proofErr w:type="gramStart"/>
            <w:r w:rsidRPr="00856511">
              <w:rPr>
                <w:rFonts w:ascii="Times New Roman" w:eastAsia="Times New Roman" w:hAnsi="Times New Roman" w:cs="Times New Roman"/>
                <w:sz w:val="20"/>
                <w:szCs w:val="20"/>
                <w:lang w:eastAsia="ru-RU"/>
              </w:rPr>
              <w:t>имуществен</w:t>
            </w:r>
            <w:r w:rsidR="00B96532">
              <w:rPr>
                <w:rFonts w:ascii="Times New Roman" w:eastAsia="Times New Roman" w:hAnsi="Times New Roman" w:cs="Times New Roman"/>
                <w:sz w:val="20"/>
                <w:szCs w:val="20"/>
                <w:lang w:eastAsia="ru-RU"/>
              </w:rPr>
              <w:t>-</w:t>
            </w:r>
            <w:r w:rsidRPr="00856511">
              <w:rPr>
                <w:rFonts w:ascii="Times New Roman" w:eastAsia="Times New Roman" w:hAnsi="Times New Roman" w:cs="Times New Roman"/>
                <w:sz w:val="20"/>
                <w:szCs w:val="20"/>
                <w:lang w:eastAsia="ru-RU"/>
              </w:rPr>
              <w:t>ных</w:t>
            </w:r>
            <w:proofErr w:type="spellEnd"/>
            <w:proofErr w:type="gramEnd"/>
            <w:r w:rsidRPr="00856511">
              <w:rPr>
                <w:rFonts w:ascii="Times New Roman" w:eastAsia="Times New Roman" w:hAnsi="Times New Roman" w:cs="Times New Roman"/>
                <w:sz w:val="20"/>
                <w:szCs w:val="20"/>
                <w:lang w:eastAsia="ru-RU"/>
              </w:rPr>
              <w:t xml:space="preserve"> отношений Чукотского автономного округа</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8F6A14" w:rsidRPr="00856511" w:rsidRDefault="008F6A14" w:rsidP="00765A69">
            <w:pPr>
              <w:spacing w:after="0" w:line="240" w:lineRule="auto"/>
              <w:rPr>
                <w:rFonts w:ascii="Times New Roman" w:eastAsia="Times New Roman" w:hAnsi="Times New Roman" w:cs="Times New Roman"/>
                <w:sz w:val="20"/>
                <w:szCs w:val="20"/>
                <w:lang w:eastAsia="ru-RU"/>
              </w:rPr>
            </w:pPr>
            <w:r w:rsidRPr="00856511">
              <w:rPr>
                <w:rFonts w:ascii="Times New Roman" w:eastAsia="Times New Roman" w:hAnsi="Times New Roman" w:cs="Times New Roman"/>
                <w:sz w:val="20"/>
                <w:szCs w:val="20"/>
                <w:lang w:eastAsia="ru-RU"/>
              </w:rPr>
              <w:t> </w:t>
            </w:r>
          </w:p>
        </w:tc>
      </w:tr>
    </w:tbl>
    <w:p w:rsidR="001D7F9A" w:rsidRDefault="001D7F9A" w:rsidP="004E5AC0">
      <w:pPr>
        <w:pStyle w:val="a5"/>
        <w:spacing w:after="0" w:line="312" w:lineRule="auto"/>
        <w:ind w:left="0" w:firstLine="709"/>
        <w:jc w:val="both"/>
        <w:rPr>
          <w:rFonts w:ascii="Times New Roman" w:eastAsia="Times New Roman" w:hAnsi="Times New Roman" w:cs="Times New Roman"/>
          <w:b/>
          <w:color w:val="000000"/>
          <w:sz w:val="28"/>
          <w:szCs w:val="28"/>
        </w:rPr>
      </w:pPr>
    </w:p>
    <w:tbl>
      <w:tblPr>
        <w:tblW w:w="16175" w:type="dxa"/>
        <w:tblInd w:w="93" w:type="dxa"/>
        <w:tblLook w:val="04A0" w:firstRow="1" w:lastRow="0" w:firstColumn="1" w:lastColumn="0" w:noHBand="0" w:noVBand="1"/>
      </w:tblPr>
      <w:tblGrid>
        <w:gridCol w:w="16175"/>
      </w:tblGrid>
      <w:tr w:rsidR="008F6A14" w:rsidRPr="008F6A14" w:rsidTr="008F6A14">
        <w:trPr>
          <w:trHeight w:val="923"/>
        </w:trPr>
        <w:tc>
          <w:tcPr>
            <w:tcW w:w="16175" w:type="dxa"/>
            <w:tcBorders>
              <w:top w:val="single" w:sz="4" w:space="0" w:color="auto"/>
              <w:left w:val="nil"/>
              <w:bottom w:val="nil"/>
              <w:right w:val="nil"/>
            </w:tcBorders>
            <w:shd w:val="clear" w:color="auto" w:fill="auto"/>
            <w:vAlign w:val="bottom"/>
            <w:hideMark/>
          </w:tcPr>
          <w:p w:rsidR="008F6A14" w:rsidRPr="008F6A14" w:rsidRDefault="008F6A14" w:rsidP="008F6A14">
            <w:pPr>
              <w:spacing w:after="0" w:line="240" w:lineRule="auto"/>
              <w:rPr>
                <w:rFonts w:ascii="Times New Roman" w:eastAsia="Times New Roman" w:hAnsi="Times New Roman" w:cs="Times New Roman"/>
                <w:color w:val="000000"/>
                <w:sz w:val="20"/>
                <w:szCs w:val="20"/>
                <w:lang w:eastAsia="ru-RU"/>
              </w:rPr>
            </w:pPr>
            <w:r w:rsidRPr="008F6A14">
              <w:rPr>
                <w:rFonts w:ascii="Times New Roman" w:eastAsia="Times New Roman" w:hAnsi="Times New Roman" w:cs="Times New Roman"/>
                <w:color w:val="000000"/>
                <w:sz w:val="20"/>
                <w:szCs w:val="20"/>
                <w:lang w:eastAsia="ru-RU"/>
              </w:rPr>
              <w:t>* - Показатель не применим в связи с отсутствием на территории Чукотского автономного округа ВОЛС (Волоконно-оптическая линия связи, только г. Анадырь). Предоставление услуг связи (Интернет) на территории Чукотского автономного округа осуществляется только по спутниковым каналам связи.</w:t>
            </w:r>
            <w:r>
              <w:rPr>
                <w:rFonts w:ascii="Times New Roman" w:eastAsia="Times New Roman" w:hAnsi="Times New Roman" w:cs="Times New Roman"/>
                <w:color w:val="000000"/>
                <w:sz w:val="20"/>
                <w:szCs w:val="20"/>
                <w:lang w:eastAsia="ru-RU"/>
              </w:rPr>
              <w:t xml:space="preserve"> </w:t>
            </w:r>
            <w:r w:rsidRPr="008F6A14">
              <w:rPr>
                <w:rFonts w:ascii="Times New Roman" w:eastAsia="Times New Roman" w:hAnsi="Times New Roman" w:cs="Times New Roman"/>
                <w:color w:val="000000"/>
                <w:sz w:val="20"/>
                <w:szCs w:val="20"/>
                <w:lang w:eastAsia="ru-RU"/>
              </w:rPr>
              <w:t xml:space="preserve">Стоимость  предоставления </w:t>
            </w:r>
            <w:proofErr w:type="spellStart"/>
            <w:r w:rsidRPr="008F6A14">
              <w:rPr>
                <w:rFonts w:ascii="Times New Roman" w:eastAsia="Times New Roman" w:hAnsi="Times New Roman" w:cs="Times New Roman"/>
                <w:color w:val="000000"/>
                <w:sz w:val="20"/>
                <w:szCs w:val="20"/>
                <w:lang w:eastAsia="ru-RU"/>
              </w:rPr>
              <w:t>безлимитного</w:t>
            </w:r>
            <w:proofErr w:type="spellEnd"/>
            <w:r w:rsidRPr="008F6A14">
              <w:rPr>
                <w:rFonts w:ascii="Times New Roman" w:eastAsia="Times New Roman" w:hAnsi="Times New Roman" w:cs="Times New Roman"/>
                <w:color w:val="000000"/>
                <w:sz w:val="20"/>
                <w:szCs w:val="20"/>
                <w:lang w:eastAsia="ru-RU"/>
              </w:rPr>
              <w:t xml:space="preserve"> канала связи на одно учреждение на скорости 1МБ/</w:t>
            </w:r>
            <w:proofErr w:type="gramStart"/>
            <w:r w:rsidRPr="008F6A14">
              <w:rPr>
                <w:rFonts w:ascii="Times New Roman" w:eastAsia="Times New Roman" w:hAnsi="Times New Roman" w:cs="Times New Roman"/>
                <w:color w:val="000000"/>
                <w:sz w:val="20"/>
                <w:szCs w:val="20"/>
                <w:lang w:eastAsia="ru-RU"/>
              </w:rPr>
              <w:t>с составляет</w:t>
            </w:r>
            <w:proofErr w:type="gramEnd"/>
            <w:r w:rsidRPr="008F6A14">
              <w:rPr>
                <w:rFonts w:ascii="Times New Roman" w:eastAsia="Times New Roman" w:hAnsi="Times New Roman" w:cs="Times New Roman"/>
                <w:color w:val="000000"/>
                <w:sz w:val="20"/>
                <w:szCs w:val="20"/>
                <w:lang w:eastAsia="ru-RU"/>
              </w:rPr>
              <w:t xml:space="preserve"> 100 000 рублей в месяц. </w:t>
            </w:r>
            <w:r w:rsidRPr="008F6A14">
              <w:rPr>
                <w:rFonts w:ascii="Times New Roman" w:eastAsia="Times New Roman" w:hAnsi="Times New Roman" w:cs="Times New Roman"/>
                <w:color w:val="000000"/>
                <w:sz w:val="20"/>
                <w:szCs w:val="20"/>
                <w:lang w:eastAsia="ru-RU"/>
              </w:rPr>
              <w:br/>
              <w:t>Для примера: г. Анадырь – население 15 000 человек (30% населения округа), на весь город ПАО «Ростелеком» предоставляет 25 Мб/</w:t>
            </w:r>
            <w:proofErr w:type="gramStart"/>
            <w:r w:rsidRPr="008F6A14">
              <w:rPr>
                <w:rFonts w:ascii="Times New Roman" w:eastAsia="Times New Roman" w:hAnsi="Times New Roman" w:cs="Times New Roman"/>
                <w:color w:val="000000"/>
                <w:sz w:val="20"/>
                <w:szCs w:val="20"/>
                <w:lang w:eastAsia="ru-RU"/>
              </w:rPr>
              <w:t>с</w:t>
            </w:r>
            <w:proofErr w:type="gramEnd"/>
            <w:r w:rsidRPr="008F6A14">
              <w:rPr>
                <w:rFonts w:ascii="Times New Roman" w:eastAsia="Times New Roman" w:hAnsi="Times New Roman" w:cs="Times New Roman"/>
                <w:color w:val="000000"/>
                <w:sz w:val="20"/>
                <w:szCs w:val="20"/>
                <w:lang w:eastAsia="ru-RU"/>
              </w:rPr>
              <w:t>.</w:t>
            </w:r>
          </w:p>
        </w:tc>
      </w:tr>
      <w:tr w:rsidR="008F6A14" w:rsidRPr="008F6A14" w:rsidTr="008F6A14">
        <w:trPr>
          <w:trHeight w:val="615"/>
        </w:trPr>
        <w:tc>
          <w:tcPr>
            <w:tcW w:w="16175" w:type="dxa"/>
            <w:tcBorders>
              <w:top w:val="nil"/>
              <w:left w:val="nil"/>
              <w:bottom w:val="nil"/>
              <w:right w:val="nil"/>
            </w:tcBorders>
            <w:shd w:val="clear" w:color="auto" w:fill="auto"/>
            <w:vAlign w:val="center"/>
            <w:hideMark/>
          </w:tcPr>
          <w:p w:rsidR="008F6A14" w:rsidRPr="008F6A14" w:rsidRDefault="008F6A14" w:rsidP="008F6A14">
            <w:pPr>
              <w:spacing w:after="0" w:line="240" w:lineRule="auto"/>
              <w:rPr>
                <w:rFonts w:ascii="Times New Roman" w:eastAsia="Times New Roman" w:hAnsi="Times New Roman" w:cs="Times New Roman"/>
                <w:sz w:val="20"/>
                <w:szCs w:val="20"/>
                <w:lang w:eastAsia="ru-RU"/>
              </w:rPr>
            </w:pPr>
            <w:proofErr w:type="gramStart"/>
            <w:r w:rsidRPr="008F6A14">
              <w:rPr>
                <w:rFonts w:ascii="Times New Roman" w:eastAsia="Times New Roman" w:hAnsi="Times New Roman" w:cs="Times New Roman"/>
                <w:sz w:val="20"/>
                <w:szCs w:val="20"/>
                <w:lang w:eastAsia="ru-RU"/>
              </w:rPr>
              <w:t>** - Целевые значения показателей будут установлены после проведения мониторинга наличия (отсутствия) административных барьеров и оценки состояния конкурентной среды субъектами предпринимательской деятельности в Чукотского автономного округа</w:t>
            </w:r>
            <w:proofErr w:type="gramEnd"/>
          </w:p>
        </w:tc>
      </w:tr>
    </w:tbl>
    <w:p w:rsidR="001D7F9A" w:rsidRDefault="001D7F9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1D7F9A" w:rsidRPr="00326799" w:rsidRDefault="001D7F9A" w:rsidP="00326799">
      <w:pPr>
        <w:spacing w:after="0" w:line="312" w:lineRule="auto"/>
        <w:jc w:val="both"/>
        <w:rPr>
          <w:rFonts w:ascii="Times New Roman" w:eastAsia="Times New Roman" w:hAnsi="Times New Roman" w:cs="Times New Roman"/>
          <w:b/>
          <w:color w:val="000000"/>
          <w:sz w:val="28"/>
          <w:szCs w:val="28"/>
        </w:rPr>
        <w:sectPr w:rsidR="001D7F9A" w:rsidRPr="00326799" w:rsidSect="00326799">
          <w:pgSz w:w="16838" w:h="11906" w:orient="landscape"/>
          <w:pgMar w:top="993" w:right="851" w:bottom="851" w:left="426" w:header="709" w:footer="311" w:gutter="0"/>
          <w:cols w:space="708"/>
          <w:titlePg/>
          <w:docGrid w:linePitch="360"/>
        </w:sectPr>
      </w:pPr>
    </w:p>
    <w:p w:rsidR="00DE280A" w:rsidRPr="00326799" w:rsidRDefault="00DE280A" w:rsidP="00326799">
      <w:pPr>
        <w:spacing w:after="0" w:line="312" w:lineRule="auto"/>
        <w:jc w:val="both"/>
        <w:rPr>
          <w:rFonts w:ascii="Times New Roman" w:eastAsia="Calibri" w:hAnsi="Times New Roman" w:cs="Times New Roman"/>
          <w:b/>
          <w:color w:val="EA157A" w:themeColor="accent2"/>
          <w:sz w:val="28"/>
          <w:szCs w:val="28"/>
        </w:rPr>
      </w:pPr>
    </w:p>
    <w:sectPr w:rsidR="00DE280A" w:rsidRPr="00326799" w:rsidSect="00326799">
      <w:pgSz w:w="16838" w:h="11906" w:orient="landscape"/>
      <w:pgMar w:top="1134" w:right="851" w:bottom="992" w:left="28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AD" w:rsidRDefault="00EC7EAD" w:rsidP="004F2547">
      <w:pPr>
        <w:spacing w:after="0" w:line="240" w:lineRule="auto"/>
      </w:pPr>
      <w:r>
        <w:separator/>
      </w:r>
    </w:p>
  </w:endnote>
  <w:endnote w:type="continuationSeparator" w:id="0">
    <w:p w:rsidR="00EC7EAD" w:rsidRDefault="00EC7EAD" w:rsidP="004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AD" w:rsidRDefault="00EC7EAD" w:rsidP="00686C28">
    <w:pPr>
      <w:pStyle w:val="ae"/>
      <w:jc w:val="center"/>
      <w:rPr>
        <w:lang w:val="en-US"/>
      </w:rPr>
    </w:pPr>
    <w:r>
      <w:rPr>
        <w:lang w:val="en-US"/>
      </w:rPr>
      <w:fldChar w:fldCharType="begin"/>
    </w:r>
    <w:r>
      <w:rPr>
        <w:lang w:val="en-US"/>
      </w:rPr>
      <w:instrText xml:space="preserve"> page </w:instrText>
    </w:r>
    <w:r>
      <w:rPr>
        <w:lang w:val="en-US"/>
      </w:rPr>
      <w:fldChar w:fldCharType="separate"/>
    </w:r>
    <w:r w:rsidR="00C63F36">
      <w:rPr>
        <w:noProof/>
        <w:lang w:val="en-US"/>
      </w:rPr>
      <w:t>61</w:t>
    </w:r>
    <w:r>
      <w:rPr>
        <w:lang w:val="en-US"/>
      </w:rPr>
      <w:fldChar w:fldCharType="end"/>
    </w:r>
  </w:p>
  <w:p w:rsidR="00EC7EAD" w:rsidRDefault="00EC7EA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AD" w:rsidRDefault="00EC7EAD" w:rsidP="00746198">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AD" w:rsidRDefault="00EC7EAD" w:rsidP="004F2547">
      <w:pPr>
        <w:spacing w:after="0" w:line="240" w:lineRule="auto"/>
      </w:pPr>
      <w:r>
        <w:separator/>
      </w:r>
    </w:p>
  </w:footnote>
  <w:footnote w:type="continuationSeparator" w:id="0">
    <w:p w:rsidR="00EC7EAD" w:rsidRDefault="00EC7EAD" w:rsidP="004F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20121C5F"/>
    <w:multiLevelType w:val="multilevel"/>
    <w:tmpl w:val="8E247878"/>
    <w:lvl w:ilvl="0">
      <w:start w:val="1"/>
      <w:numFmt w:val="decimal"/>
      <w:lvlText w:val="%1."/>
      <w:lvlJc w:val="left"/>
      <w:pPr>
        <w:ind w:left="1440" w:hanging="360"/>
      </w:pPr>
      <w:rPr>
        <w:b/>
      </w:rPr>
    </w:lvl>
    <w:lvl w:ilvl="1">
      <w:start w:val="1"/>
      <w:numFmt w:val="decimal"/>
      <w:lvlText w:val="%1.%2."/>
      <w:lvlJc w:val="left"/>
      <w:pPr>
        <w:ind w:left="1910" w:hanging="1200"/>
      </w:pPr>
      <w:rPr>
        <w:b w:val="0"/>
      </w:rPr>
    </w:lvl>
    <w:lvl w:ilvl="2">
      <w:start w:val="1"/>
      <w:numFmt w:val="decimal"/>
      <w:lvlText w:val="%1.%2.%3."/>
      <w:lvlJc w:val="left"/>
      <w:pPr>
        <w:ind w:left="2280" w:hanging="1200"/>
      </w:pPr>
    </w:lvl>
    <w:lvl w:ilvl="3">
      <w:start w:val="1"/>
      <w:numFmt w:val="decimal"/>
      <w:lvlText w:val="%1.%2.%3.%4."/>
      <w:lvlJc w:val="left"/>
      <w:pPr>
        <w:ind w:left="2280" w:hanging="1200"/>
      </w:pPr>
    </w:lvl>
    <w:lvl w:ilvl="4">
      <w:start w:val="1"/>
      <w:numFmt w:val="decimal"/>
      <w:lvlText w:val="%1.%2.%3.%4.%5."/>
      <w:lvlJc w:val="left"/>
      <w:pPr>
        <w:ind w:left="2280" w:hanging="120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
    <w:nsid w:val="20F0538C"/>
    <w:multiLevelType w:val="multilevel"/>
    <w:tmpl w:val="E4BEC7D2"/>
    <w:lvl w:ilvl="0">
      <w:start w:val="2"/>
      <w:numFmt w:val="decimal"/>
      <w:lvlText w:val="%1"/>
      <w:lvlJc w:val="left"/>
      <w:pPr>
        <w:ind w:left="576" w:hanging="576"/>
      </w:pPr>
      <w:rPr>
        <w:rFonts w:hint="default"/>
      </w:rPr>
    </w:lvl>
    <w:lvl w:ilvl="1">
      <w:start w:val="3"/>
      <w:numFmt w:val="decimal"/>
      <w:lvlText w:val="%1.%2"/>
      <w:lvlJc w:val="left"/>
      <w:pPr>
        <w:ind w:left="808" w:hanging="576"/>
      </w:pPr>
      <w:rPr>
        <w:rFonts w:hint="default"/>
      </w:rPr>
    </w:lvl>
    <w:lvl w:ilvl="2">
      <w:start w:val="8"/>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3">
    <w:nsid w:val="26A3691F"/>
    <w:multiLevelType w:val="multilevel"/>
    <w:tmpl w:val="4768DDF2"/>
    <w:lvl w:ilvl="0">
      <w:start w:val="2"/>
      <w:numFmt w:val="decimal"/>
      <w:lvlText w:val="%1."/>
      <w:lvlJc w:val="left"/>
      <w:pPr>
        <w:ind w:left="648" w:hanging="648"/>
      </w:pPr>
      <w:rPr>
        <w:rFonts w:hint="default"/>
      </w:rPr>
    </w:lvl>
    <w:lvl w:ilvl="1">
      <w:start w:val="3"/>
      <w:numFmt w:val="decimal"/>
      <w:lvlText w:val="%1.%2."/>
      <w:lvlJc w:val="left"/>
      <w:pPr>
        <w:ind w:left="118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4">
    <w:nsid w:val="27DF5410"/>
    <w:multiLevelType w:val="multilevel"/>
    <w:tmpl w:val="5DC4A59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C7483D"/>
    <w:multiLevelType w:val="multilevel"/>
    <w:tmpl w:val="1368C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19046C"/>
    <w:multiLevelType w:val="hybridMultilevel"/>
    <w:tmpl w:val="7B7E1F2E"/>
    <w:lvl w:ilvl="0" w:tplc="7B7843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E6CE6"/>
    <w:multiLevelType w:val="multilevel"/>
    <w:tmpl w:val="FB4EA4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84C4DDD"/>
    <w:multiLevelType w:val="hybridMultilevel"/>
    <w:tmpl w:val="A68A682E"/>
    <w:lvl w:ilvl="0" w:tplc="E78A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786B5C"/>
    <w:multiLevelType w:val="multilevel"/>
    <w:tmpl w:val="D99A9DCE"/>
    <w:lvl w:ilvl="0">
      <w:start w:val="2"/>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D22580A"/>
    <w:multiLevelType w:val="multilevel"/>
    <w:tmpl w:val="8CBC7D36"/>
    <w:lvl w:ilvl="0">
      <w:start w:val="2"/>
      <w:numFmt w:val="decimal"/>
      <w:lvlText w:val="%1."/>
      <w:lvlJc w:val="left"/>
      <w:pPr>
        <w:ind w:left="432" w:hanging="432"/>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1">
    <w:nsid w:val="55364A04"/>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7782C"/>
    <w:multiLevelType w:val="hybridMultilevel"/>
    <w:tmpl w:val="E4BECAD4"/>
    <w:lvl w:ilvl="0" w:tplc="4A6C71E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5111CC"/>
    <w:multiLevelType w:val="hybridMultilevel"/>
    <w:tmpl w:val="E9DA1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C1E030B"/>
    <w:multiLevelType w:val="hybridMultilevel"/>
    <w:tmpl w:val="C20830B8"/>
    <w:lvl w:ilvl="0" w:tplc="4A5881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84AE8"/>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B7F71"/>
    <w:multiLevelType w:val="hybridMultilevel"/>
    <w:tmpl w:val="EB8881A6"/>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549EC"/>
    <w:multiLevelType w:val="hybridMultilevel"/>
    <w:tmpl w:val="24E82CAC"/>
    <w:lvl w:ilvl="0" w:tplc="F48671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7EF832A3"/>
    <w:multiLevelType w:val="multilevel"/>
    <w:tmpl w:val="922E86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F081BCD"/>
    <w:multiLevelType w:val="multilevel"/>
    <w:tmpl w:val="E1D675D0"/>
    <w:lvl w:ilvl="0">
      <w:start w:val="1"/>
      <w:numFmt w:val="decimal"/>
      <w:lvlText w:val="%1."/>
      <w:lvlJc w:val="left"/>
      <w:pPr>
        <w:ind w:left="525" w:hanging="525"/>
      </w:pPr>
      <w:rPr>
        <w:rFonts w:hint="default"/>
        <w:b/>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9"/>
  </w:num>
  <w:num w:numId="3">
    <w:abstractNumId w:val="0"/>
  </w:num>
  <w:num w:numId="4">
    <w:abstractNumId w:val="8"/>
  </w:num>
  <w:num w:numId="5">
    <w:abstractNumId w:val="7"/>
  </w:num>
  <w:num w:numId="6">
    <w:abstractNumId w:val="18"/>
  </w:num>
  <w:num w:numId="7">
    <w:abstractNumId w:val="4"/>
  </w:num>
  <w:num w:numId="8">
    <w:abstractNumId w:val="12"/>
  </w:num>
  <w:num w:numId="9">
    <w:abstractNumId w:val="14"/>
  </w:num>
  <w:num w:numId="10">
    <w:abstractNumId w:val="16"/>
  </w:num>
  <w:num w:numId="11">
    <w:abstractNumId w:val="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3"/>
  </w:num>
  <w:num w:numId="19">
    <w:abstractNumId w:val="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4"/>
    <w:rsid w:val="00003C58"/>
    <w:rsid w:val="00004F93"/>
    <w:rsid w:val="0000567B"/>
    <w:rsid w:val="0000666E"/>
    <w:rsid w:val="0000679A"/>
    <w:rsid w:val="00007E1A"/>
    <w:rsid w:val="00013375"/>
    <w:rsid w:val="00013FE6"/>
    <w:rsid w:val="00014B8E"/>
    <w:rsid w:val="000155CF"/>
    <w:rsid w:val="000213B0"/>
    <w:rsid w:val="00021EEF"/>
    <w:rsid w:val="00023699"/>
    <w:rsid w:val="000244C7"/>
    <w:rsid w:val="00024CD2"/>
    <w:rsid w:val="00026622"/>
    <w:rsid w:val="00027338"/>
    <w:rsid w:val="0003091F"/>
    <w:rsid w:val="000340C1"/>
    <w:rsid w:val="00036BCA"/>
    <w:rsid w:val="00044570"/>
    <w:rsid w:val="00050C70"/>
    <w:rsid w:val="000576BE"/>
    <w:rsid w:val="0006054D"/>
    <w:rsid w:val="000605F4"/>
    <w:rsid w:val="000631A3"/>
    <w:rsid w:val="00063491"/>
    <w:rsid w:val="000634D9"/>
    <w:rsid w:val="000647CF"/>
    <w:rsid w:val="00064EA6"/>
    <w:rsid w:val="00074D7F"/>
    <w:rsid w:val="000808EA"/>
    <w:rsid w:val="00080C80"/>
    <w:rsid w:val="00082E09"/>
    <w:rsid w:val="000843DC"/>
    <w:rsid w:val="00090574"/>
    <w:rsid w:val="00091311"/>
    <w:rsid w:val="00091CB9"/>
    <w:rsid w:val="0009454E"/>
    <w:rsid w:val="00094D65"/>
    <w:rsid w:val="00095969"/>
    <w:rsid w:val="00097A56"/>
    <w:rsid w:val="000A05F8"/>
    <w:rsid w:val="000A31A1"/>
    <w:rsid w:val="000A36D7"/>
    <w:rsid w:val="000B02D6"/>
    <w:rsid w:val="000B1220"/>
    <w:rsid w:val="000B44F8"/>
    <w:rsid w:val="000C0647"/>
    <w:rsid w:val="000C45D6"/>
    <w:rsid w:val="000C5B28"/>
    <w:rsid w:val="000C630C"/>
    <w:rsid w:val="000D0795"/>
    <w:rsid w:val="000D1D08"/>
    <w:rsid w:val="000D1ED4"/>
    <w:rsid w:val="000D2496"/>
    <w:rsid w:val="000D3FC5"/>
    <w:rsid w:val="000D46FB"/>
    <w:rsid w:val="000D568C"/>
    <w:rsid w:val="000D64AA"/>
    <w:rsid w:val="000E1376"/>
    <w:rsid w:val="000E1639"/>
    <w:rsid w:val="000E490A"/>
    <w:rsid w:val="000E6EEE"/>
    <w:rsid w:val="000E7025"/>
    <w:rsid w:val="000F1924"/>
    <w:rsid w:val="000F4158"/>
    <w:rsid w:val="000F572D"/>
    <w:rsid w:val="000F59A2"/>
    <w:rsid w:val="000F7AE4"/>
    <w:rsid w:val="00107366"/>
    <w:rsid w:val="00111ED8"/>
    <w:rsid w:val="00114A96"/>
    <w:rsid w:val="00115DA3"/>
    <w:rsid w:val="00116249"/>
    <w:rsid w:val="0012579B"/>
    <w:rsid w:val="00126118"/>
    <w:rsid w:val="001263FD"/>
    <w:rsid w:val="0012721C"/>
    <w:rsid w:val="00127851"/>
    <w:rsid w:val="001315F5"/>
    <w:rsid w:val="001316F6"/>
    <w:rsid w:val="0013240D"/>
    <w:rsid w:val="00134FD2"/>
    <w:rsid w:val="0013561E"/>
    <w:rsid w:val="0013643A"/>
    <w:rsid w:val="00137A1D"/>
    <w:rsid w:val="00137A86"/>
    <w:rsid w:val="001407B6"/>
    <w:rsid w:val="00140EBE"/>
    <w:rsid w:val="00143CFA"/>
    <w:rsid w:val="001446D2"/>
    <w:rsid w:val="001473B9"/>
    <w:rsid w:val="00154EA0"/>
    <w:rsid w:val="00160F45"/>
    <w:rsid w:val="001610E6"/>
    <w:rsid w:val="001612B9"/>
    <w:rsid w:val="00161398"/>
    <w:rsid w:val="0016202D"/>
    <w:rsid w:val="00162FAF"/>
    <w:rsid w:val="001640A9"/>
    <w:rsid w:val="00164408"/>
    <w:rsid w:val="001666DF"/>
    <w:rsid w:val="00170305"/>
    <w:rsid w:val="00170A72"/>
    <w:rsid w:val="00170C86"/>
    <w:rsid w:val="00173ECC"/>
    <w:rsid w:val="001745ED"/>
    <w:rsid w:val="00175A6A"/>
    <w:rsid w:val="00177777"/>
    <w:rsid w:val="00183BAC"/>
    <w:rsid w:val="00185122"/>
    <w:rsid w:val="00195CB2"/>
    <w:rsid w:val="001A43C3"/>
    <w:rsid w:val="001A471B"/>
    <w:rsid w:val="001A79DA"/>
    <w:rsid w:val="001B1EB7"/>
    <w:rsid w:val="001B3181"/>
    <w:rsid w:val="001B39A4"/>
    <w:rsid w:val="001B4E40"/>
    <w:rsid w:val="001B6C17"/>
    <w:rsid w:val="001C1A74"/>
    <w:rsid w:val="001C1E12"/>
    <w:rsid w:val="001D0D90"/>
    <w:rsid w:val="001D1A7B"/>
    <w:rsid w:val="001D270E"/>
    <w:rsid w:val="001D31DF"/>
    <w:rsid w:val="001D4777"/>
    <w:rsid w:val="001D4ECF"/>
    <w:rsid w:val="001D6578"/>
    <w:rsid w:val="001D7F9A"/>
    <w:rsid w:val="001E2881"/>
    <w:rsid w:val="001E4385"/>
    <w:rsid w:val="001E72F8"/>
    <w:rsid w:val="001F305A"/>
    <w:rsid w:val="001F5969"/>
    <w:rsid w:val="001F7BCE"/>
    <w:rsid w:val="001F7C8F"/>
    <w:rsid w:val="0020291B"/>
    <w:rsid w:val="002063C7"/>
    <w:rsid w:val="00206EF0"/>
    <w:rsid w:val="00207062"/>
    <w:rsid w:val="00207147"/>
    <w:rsid w:val="00217BCF"/>
    <w:rsid w:val="00221475"/>
    <w:rsid w:val="002255DB"/>
    <w:rsid w:val="00226030"/>
    <w:rsid w:val="00226D5E"/>
    <w:rsid w:val="002276E1"/>
    <w:rsid w:val="00232BAF"/>
    <w:rsid w:val="002331FB"/>
    <w:rsid w:val="002437F5"/>
    <w:rsid w:val="002451D6"/>
    <w:rsid w:val="002506DB"/>
    <w:rsid w:val="00252EAC"/>
    <w:rsid w:val="002534B7"/>
    <w:rsid w:val="00257878"/>
    <w:rsid w:val="00257C44"/>
    <w:rsid w:val="00263EA6"/>
    <w:rsid w:val="00264AF1"/>
    <w:rsid w:val="00264F76"/>
    <w:rsid w:val="00267DB4"/>
    <w:rsid w:val="00272CD0"/>
    <w:rsid w:val="00274292"/>
    <w:rsid w:val="00275899"/>
    <w:rsid w:val="00277D36"/>
    <w:rsid w:val="00285F08"/>
    <w:rsid w:val="00295012"/>
    <w:rsid w:val="002960AE"/>
    <w:rsid w:val="00296835"/>
    <w:rsid w:val="00297618"/>
    <w:rsid w:val="002A188D"/>
    <w:rsid w:val="002A18B9"/>
    <w:rsid w:val="002A2FBE"/>
    <w:rsid w:val="002A5703"/>
    <w:rsid w:val="002A6BE6"/>
    <w:rsid w:val="002A7414"/>
    <w:rsid w:val="002B022F"/>
    <w:rsid w:val="002B0D76"/>
    <w:rsid w:val="002B5156"/>
    <w:rsid w:val="002C0117"/>
    <w:rsid w:val="002C115E"/>
    <w:rsid w:val="002C2F98"/>
    <w:rsid w:val="002C30BF"/>
    <w:rsid w:val="002C7858"/>
    <w:rsid w:val="002D22EE"/>
    <w:rsid w:val="002E11FD"/>
    <w:rsid w:val="002E128F"/>
    <w:rsid w:val="002E6A05"/>
    <w:rsid w:val="002F0A69"/>
    <w:rsid w:val="002F2797"/>
    <w:rsid w:val="002F55F7"/>
    <w:rsid w:val="002F6F73"/>
    <w:rsid w:val="0030090B"/>
    <w:rsid w:val="0030092B"/>
    <w:rsid w:val="00300C58"/>
    <w:rsid w:val="00301C1E"/>
    <w:rsid w:val="00302772"/>
    <w:rsid w:val="00307004"/>
    <w:rsid w:val="003139C2"/>
    <w:rsid w:val="00315AA5"/>
    <w:rsid w:val="00316395"/>
    <w:rsid w:val="0032126D"/>
    <w:rsid w:val="00322107"/>
    <w:rsid w:val="00323F1B"/>
    <w:rsid w:val="00326799"/>
    <w:rsid w:val="00327BB9"/>
    <w:rsid w:val="003322EB"/>
    <w:rsid w:val="0033439E"/>
    <w:rsid w:val="003378A3"/>
    <w:rsid w:val="0034407F"/>
    <w:rsid w:val="00345F77"/>
    <w:rsid w:val="00347549"/>
    <w:rsid w:val="00351430"/>
    <w:rsid w:val="003525F4"/>
    <w:rsid w:val="0035291B"/>
    <w:rsid w:val="00357247"/>
    <w:rsid w:val="0035796E"/>
    <w:rsid w:val="00360496"/>
    <w:rsid w:val="00361B41"/>
    <w:rsid w:val="0036399C"/>
    <w:rsid w:val="0038081A"/>
    <w:rsid w:val="00382A2A"/>
    <w:rsid w:val="00386E91"/>
    <w:rsid w:val="00390FA8"/>
    <w:rsid w:val="0039161C"/>
    <w:rsid w:val="003921A4"/>
    <w:rsid w:val="003925F1"/>
    <w:rsid w:val="00392965"/>
    <w:rsid w:val="003963D4"/>
    <w:rsid w:val="003A175B"/>
    <w:rsid w:val="003A4768"/>
    <w:rsid w:val="003A6B9F"/>
    <w:rsid w:val="003B01D9"/>
    <w:rsid w:val="003B2FBC"/>
    <w:rsid w:val="003B4733"/>
    <w:rsid w:val="003B47B5"/>
    <w:rsid w:val="003B5930"/>
    <w:rsid w:val="003C0036"/>
    <w:rsid w:val="003D01DE"/>
    <w:rsid w:val="003D1A02"/>
    <w:rsid w:val="003D1C35"/>
    <w:rsid w:val="003D3E3E"/>
    <w:rsid w:val="003D48A8"/>
    <w:rsid w:val="003D7732"/>
    <w:rsid w:val="003D7A98"/>
    <w:rsid w:val="003E23C0"/>
    <w:rsid w:val="003E64AA"/>
    <w:rsid w:val="003F0943"/>
    <w:rsid w:val="003F0B35"/>
    <w:rsid w:val="003F2128"/>
    <w:rsid w:val="003F3F1D"/>
    <w:rsid w:val="004006D6"/>
    <w:rsid w:val="004014B5"/>
    <w:rsid w:val="0040709E"/>
    <w:rsid w:val="00407C09"/>
    <w:rsid w:val="00411BA4"/>
    <w:rsid w:val="004138B6"/>
    <w:rsid w:val="00417AD0"/>
    <w:rsid w:val="00423DA3"/>
    <w:rsid w:val="004269F8"/>
    <w:rsid w:val="00427819"/>
    <w:rsid w:val="00434ADB"/>
    <w:rsid w:val="004369E1"/>
    <w:rsid w:val="004374AE"/>
    <w:rsid w:val="004435C6"/>
    <w:rsid w:val="004538E8"/>
    <w:rsid w:val="0045643C"/>
    <w:rsid w:val="0046277E"/>
    <w:rsid w:val="0046554E"/>
    <w:rsid w:val="00466DD2"/>
    <w:rsid w:val="00474557"/>
    <w:rsid w:val="00474FAC"/>
    <w:rsid w:val="004754C8"/>
    <w:rsid w:val="004817F0"/>
    <w:rsid w:val="0048269D"/>
    <w:rsid w:val="0048395F"/>
    <w:rsid w:val="00486F43"/>
    <w:rsid w:val="00487905"/>
    <w:rsid w:val="00487B8D"/>
    <w:rsid w:val="00487C2E"/>
    <w:rsid w:val="00491AE9"/>
    <w:rsid w:val="0049295A"/>
    <w:rsid w:val="00495EEC"/>
    <w:rsid w:val="004961A0"/>
    <w:rsid w:val="004A1CAC"/>
    <w:rsid w:val="004A26E3"/>
    <w:rsid w:val="004A397C"/>
    <w:rsid w:val="004A4BF4"/>
    <w:rsid w:val="004A570A"/>
    <w:rsid w:val="004A706F"/>
    <w:rsid w:val="004A7A31"/>
    <w:rsid w:val="004A7FDB"/>
    <w:rsid w:val="004B1271"/>
    <w:rsid w:val="004B1EEA"/>
    <w:rsid w:val="004B2666"/>
    <w:rsid w:val="004B304A"/>
    <w:rsid w:val="004B48EC"/>
    <w:rsid w:val="004B5B40"/>
    <w:rsid w:val="004B7637"/>
    <w:rsid w:val="004B7B63"/>
    <w:rsid w:val="004B7E7B"/>
    <w:rsid w:val="004C1D95"/>
    <w:rsid w:val="004C2EA6"/>
    <w:rsid w:val="004C4FC8"/>
    <w:rsid w:val="004C6864"/>
    <w:rsid w:val="004D25CE"/>
    <w:rsid w:val="004D2E35"/>
    <w:rsid w:val="004D2EFB"/>
    <w:rsid w:val="004D3DF0"/>
    <w:rsid w:val="004D4C33"/>
    <w:rsid w:val="004D4CB8"/>
    <w:rsid w:val="004D57B0"/>
    <w:rsid w:val="004E0717"/>
    <w:rsid w:val="004E441C"/>
    <w:rsid w:val="004E4541"/>
    <w:rsid w:val="004E5AC0"/>
    <w:rsid w:val="004E703F"/>
    <w:rsid w:val="004E75B2"/>
    <w:rsid w:val="004F2547"/>
    <w:rsid w:val="004F69A2"/>
    <w:rsid w:val="004F799C"/>
    <w:rsid w:val="0050206E"/>
    <w:rsid w:val="0050277D"/>
    <w:rsid w:val="00502C5C"/>
    <w:rsid w:val="00502E84"/>
    <w:rsid w:val="00503450"/>
    <w:rsid w:val="0050347A"/>
    <w:rsid w:val="00503AB9"/>
    <w:rsid w:val="0050474C"/>
    <w:rsid w:val="005058C1"/>
    <w:rsid w:val="00505AF2"/>
    <w:rsid w:val="00511D48"/>
    <w:rsid w:val="00516217"/>
    <w:rsid w:val="0052390D"/>
    <w:rsid w:val="005245A0"/>
    <w:rsid w:val="00524F4E"/>
    <w:rsid w:val="0052784B"/>
    <w:rsid w:val="00530EC6"/>
    <w:rsid w:val="00534975"/>
    <w:rsid w:val="00535720"/>
    <w:rsid w:val="00535D72"/>
    <w:rsid w:val="005360FD"/>
    <w:rsid w:val="005367B0"/>
    <w:rsid w:val="00537F2C"/>
    <w:rsid w:val="00540F61"/>
    <w:rsid w:val="00546637"/>
    <w:rsid w:val="00546D55"/>
    <w:rsid w:val="0055267C"/>
    <w:rsid w:val="00553ECA"/>
    <w:rsid w:val="00561284"/>
    <w:rsid w:val="00561B1D"/>
    <w:rsid w:val="00563C89"/>
    <w:rsid w:val="00564087"/>
    <w:rsid w:val="00564C9A"/>
    <w:rsid w:val="00566A40"/>
    <w:rsid w:val="005708BD"/>
    <w:rsid w:val="0057247F"/>
    <w:rsid w:val="005725E7"/>
    <w:rsid w:val="00572EED"/>
    <w:rsid w:val="0057304F"/>
    <w:rsid w:val="0057459D"/>
    <w:rsid w:val="00575357"/>
    <w:rsid w:val="0058048C"/>
    <w:rsid w:val="00582833"/>
    <w:rsid w:val="00585E78"/>
    <w:rsid w:val="00587537"/>
    <w:rsid w:val="005912E6"/>
    <w:rsid w:val="00592C69"/>
    <w:rsid w:val="005962F8"/>
    <w:rsid w:val="005A0941"/>
    <w:rsid w:val="005A100C"/>
    <w:rsid w:val="005A2542"/>
    <w:rsid w:val="005A2B57"/>
    <w:rsid w:val="005A43A0"/>
    <w:rsid w:val="005A6DC4"/>
    <w:rsid w:val="005B1313"/>
    <w:rsid w:val="005B227E"/>
    <w:rsid w:val="005B2426"/>
    <w:rsid w:val="005B342B"/>
    <w:rsid w:val="005B473C"/>
    <w:rsid w:val="005B53E6"/>
    <w:rsid w:val="005B7FCB"/>
    <w:rsid w:val="005C20E3"/>
    <w:rsid w:val="005C2CA5"/>
    <w:rsid w:val="005C3D23"/>
    <w:rsid w:val="005C4F3E"/>
    <w:rsid w:val="005C69D9"/>
    <w:rsid w:val="005C7257"/>
    <w:rsid w:val="005D053B"/>
    <w:rsid w:val="005D5CBF"/>
    <w:rsid w:val="005E28AC"/>
    <w:rsid w:val="005E4F26"/>
    <w:rsid w:val="005F138A"/>
    <w:rsid w:val="005F37DB"/>
    <w:rsid w:val="005F4F81"/>
    <w:rsid w:val="005F5824"/>
    <w:rsid w:val="00601BB2"/>
    <w:rsid w:val="00603F24"/>
    <w:rsid w:val="006058FD"/>
    <w:rsid w:val="00607704"/>
    <w:rsid w:val="00611AF2"/>
    <w:rsid w:val="00613FCB"/>
    <w:rsid w:val="00615314"/>
    <w:rsid w:val="00616EEF"/>
    <w:rsid w:val="006210D1"/>
    <w:rsid w:val="00624895"/>
    <w:rsid w:val="006255A9"/>
    <w:rsid w:val="00627E75"/>
    <w:rsid w:val="00630B5E"/>
    <w:rsid w:val="00632381"/>
    <w:rsid w:val="0063674A"/>
    <w:rsid w:val="0064101C"/>
    <w:rsid w:val="00644920"/>
    <w:rsid w:val="00647133"/>
    <w:rsid w:val="00650BEC"/>
    <w:rsid w:val="006527C7"/>
    <w:rsid w:val="006545F9"/>
    <w:rsid w:val="006552C2"/>
    <w:rsid w:val="0065657B"/>
    <w:rsid w:val="00656D4A"/>
    <w:rsid w:val="00657740"/>
    <w:rsid w:val="006618FF"/>
    <w:rsid w:val="006634F6"/>
    <w:rsid w:val="00664F2C"/>
    <w:rsid w:val="00670B13"/>
    <w:rsid w:val="00671758"/>
    <w:rsid w:val="00674ECA"/>
    <w:rsid w:val="00680C7F"/>
    <w:rsid w:val="00686A89"/>
    <w:rsid w:val="00686C28"/>
    <w:rsid w:val="00687565"/>
    <w:rsid w:val="00687652"/>
    <w:rsid w:val="00694DD4"/>
    <w:rsid w:val="00697CA3"/>
    <w:rsid w:val="006A04EF"/>
    <w:rsid w:val="006A1CF9"/>
    <w:rsid w:val="006B15A4"/>
    <w:rsid w:val="006B15ED"/>
    <w:rsid w:val="006B18D5"/>
    <w:rsid w:val="006B5A3A"/>
    <w:rsid w:val="006B6E86"/>
    <w:rsid w:val="006B7AF2"/>
    <w:rsid w:val="006C0594"/>
    <w:rsid w:val="006C0DE0"/>
    <w:rsid w:val="006C0E66"/>
    <w:rsid w:val="006C110D"/>
    <w:rsid w:val="006C3F59"/>
    <w:rsid w:val="006D49AB"/>
    <w:rsid w:val="006D5083"/>
    <w:rsid w:val="006D6B88"/>
    <w:rsid w:val="006E1069"/>
    <w:rsid w:val="006E17B7"/>
    <w:rsid w:val="006E2662"/>
    <w:rsid w:val="006E7947"/>
    <w:rsid w:val="006F3C50"/>
    <w:rsid w:val="006F4DCB"/>
    <w:rsid w:val="00703B1D"/>
    <w:rsid w:val="00704461"/>
    <w:rsid w:val="007049E7"/>
    <w:rsid w:val="00705EF2"/>
    <w:rsid w:val="00711632"/>
    <w:rsid w:val="00712378"/>
    <w:rsid w:val="007145D9"/>
    <w:rsid w:val="00717154"/>
    <w:rsid w:val="00723479"/>
    <w:rsid w:val="0072499E"/>
    <w:rsid w:val="0072773E"/>
    <w:rsid w:val="00730DD3"/>
    <w:rsid w:val="00733D1D"/>
    <w:rsid w:val="007414F5"/>
    <w:rsid w:val="00741966"/>
    <w:rsid w:val="0074455A"/>
    <w:rsid w:val="007447E3"/>
    <w:rsid w:val="00744FDB"/>
    <w:rsid w:val="00745C95"/>
    <w:rsid w:val="00746198"/>
    <w:rsid w:val="00747A5E"/>
    <w:rsid w:val="00751E60"/>
    <w:rsid w:val="00751FF8"/>
    <w:rsid w:val="0075293D"/>
    <w:rsid w:val="0075395F"/>
    <w:rsid w:val="00753CD7"/>
    <w:rsid w:val="00755F96"/>
    <w:rsid w:val="00756E57"/>
    <w:rsid w:val="0076095E"/>
    <w:rsid w:val="00760AEA"/>
    <w:rsid w:val="00760CB1"/>
    <w:rsid w:val="00763217"/>
    <w:rsid w:val="00763930"/>
    <w:rsid w:val="00764506"/>
    <w:rsid w:val="00765708"/>
    <w:rsid w:val="00765A69"/>
    <w:rsid w:val="007709FC"/>
    <w:rsid w:val="00773F86"/>
    <w:rsid w:val="00776BBF"/>
    <w:rsid w:val="00783031"/>
    <w:rsid w:val="00784B8D"/>
    <w:rsid w:val="00785540"/>
    <w:rsid w:val="00793901"/>
    <w:rsid w:val="00793D7A"/>
    <w:rsid w:val="0079714E"/>
    <w:rsid w:val="007A2561"/>
    <w:rsid w:val="007A271C"/>
    <w:rsid w:val="007A6A7E"/>
    <w:rsid w:val="007B07A8"/>
    <w:rsid w:val="007B1DBC"/>
    <w:rsid w:val="007C0145"/>
    <w:rsid w:val="007C1E5E"/>
    <w:rsid w:val="007C1EBC"/>
    <w:rsid w:val="007C1FF8"/>
    <w:rsid w:val="007C5035"/>
    <w:rsid w:val="007C6C26"/>
    <w:rsid w:val="007C70DF"/>
    <w:rsid w:val="007D1985"/>
    <w:rsid w:val="007D2CA3"/>
    <w:rsid w:val="007D5D72"/>
    <w:rsid w:val="007D68D6"/>
    <w:rsid w:val="007D7D3A"/>
    <w:rsid w:val="007D7FE8"/>
    <w:rsid w:val="007E1D7C"/>
    <w:rsid w:val="007E406E"/>
    <w:rsid w:val="007E54FF"/>
    <w:rsid w:val="007E7EED"/>
    <w:rsid w:val="007F1FED"/>
    <w:rsid w:val="007F268C"/>
    <w:rsid w:val="007F398E"/>
    <w:rsid w:val="00800097"/>
    <w:rsid w:val="00801FE9"/>
    <w:rsid w:val="00810B0C"/>
    <w:rsid w:val="00810E35"/>
    <w:rsid w:val="0081235F"/>
    <w:rsid w:val="00812507"/>
    <w:rsid w:val="0082265D"/>
    <w:rsid w:val="00825915"/>
    <w:rsid w:val="008331CD"/>
    <w:rsid w:val="00843AD3"/>
    <w:rsid w:val="00845A9F"/>
    <w:rsid w:val="00851350"/>
    <w:rsid w:val="00851782"/>
    <w:rsid w:val="00854E9C"/>
    <w:rsid w:val="00854F1E"/>
    <w:rsid w:val="00855637"/>
    <w:rsid w:val="00856511"/>
    <w:rsid w:val="00857296"/>
    <w:rsid w:val="00861806"/>
    <w:rsid w:val="00864208"/>
    <w:rsid w:val="00864321"/>
    <w:rsid w:val="00864A3A"/>
    <w:rsid w:val="00874B28"/>
    <w:rsid w:val="0087787B"/>
    <w:rsid w:val="00886017"/>
    <w:rsid w:val="00887DD7"/>
    <w:rsid w:val="00891536"/>
    <w:rsid w:val="00892694"/>
    <w:rsid w:val="00895FDF"/>
    <w:rsid w:val="008968FF"/>
    <w:rsid w:val="00896C41"/>
    <w:rsid w:val="008A05F6"/>
    <w:rsid w:val="008A2552"/>
    <w:rsid w:val="008A348B"/>
    <w:rsid w:val="008A4234"/>
    <w:rsid w:val="008A69F6"/>
    <w:rsid w:val="008B1BE0"/>
    <w:rsid w:val="008B1FFD"/>
    <w:rsid w:val="008B70A5"/>
    <w:rsid w:val="008C6728"/>
    <w:rsid w:val="008C73B4"/>
    <w:rsid w:val="008D3BB9"/>
    <w:rsid w:val="008D3DC0"/>
    <w:rsid w:val="008E3627"/>
    <w:rsid w:val="008F5946"/>
    <w:rsid w:val="008F6A14"/>
    <w:rsid w:val="0090082B"/>
    <w:rsid w:val="00902709"/>
    <w:rsid w:val="0090514C"/>
    <w:rsid w:val="00905D05"/>
    <w:rsid w:val="00906C2E"/>
    <w:rsid w:val="00907A28"/>
    <w:rsid w:val="009122B7"/>
    <w:rsid w:val="009146FA"/>
    <w:rsid w:val="00914A4B"/>
    <w:rsid w:val="0091698A"/>
    <w:rsid w:val="00922ABF"/>
    <w:rsid w:val="00924AB5"/>
    <w:rsid w:val="00925159"/>
    <w:rsid w:val="009275DE"/>
    <w:rsid w:val="009305CB"/>
    <w:rsid w:val="00932EA7"/>
    <w:rsid w:val="00933152"/>
    <w:rsid w:val="00936376"/>
    <w:rsid w:val="00936D34"/>
    <w:rsid w:val="009376FE"/>
    <w:rsid w:val="00937DF9"/>
    <w:rsid w:val="00937F85"/>
    <w:rsid w:val="00940CB1"/>
    <w:rsid w:val="0094207F"/>
    <w:rsid w:val="00943B0A"/>
    <w:rsid w:val="00944D82"/>
    <w:rsid w:val="009462FC"/>
    <w:rsid w:val="00946D38"/>
    <w:rsid w:val="00954263"/>
    <w:rsid w:val="00955067"/>
    <w:rsid w:val="00955459"/>
    <w:rsid w:val="00955C73"/>
    <w:rsid w:val="00957E6A"/>
    <w:rsid w:val="00960B42"/>
    <w:rsid w:val="00960B9A"/>
    <w:rsid w:val="009665ED"/>
    <w:rsid w:val="00967768"/>
    <w:rsid w:val="00970798"/>
    <w:rsid w:val="00971079"/>
    <w:rsid w:val="00971622"/>
    <w:rsid w:val="00974CD9"/>
    <w:rsid w:val="0098421C"/>
    <w:rsid w:val="00985069"/>
    <w:rsid w:val="00986179"/>
    <w:rsid w:val="00987301"/>
    <w:rsid w:val="00990E70"/>
    <w:rsid w:val="00993BB0"/>
    <w:rsid w:val="009958CC"/>
    <w:rsid w:val="009A0E28"/>
    <w:rsid w:val="009A69EC"/>
    <w:rsid w:val="009B0DF5"/>
    <w:rsid w:val="009B231D"/>
    <w:rsid w:val="009C1430"/>
    <w:rsid w:val="009C2584"/>
    <w:rsid w:val="009C281C"/>
    <w:rsid w:val="009C661D"/>
    <w:rsid w:val="009D0544"/>
    <w:rsid w:val="009D1E7B"/>
    <w:rsid w:val="009D7FE4"/>
    <w:rsid w:val="009E21CD"/>
    <w:rsid w:val="009F1EBB"/>
    <w:rsid w:val="009F368A"/>
    <w:rsid w:val="009F376A"/>
    <w:rsid w:val="009F5010"/>
    <w:rsid w:val="009F584E"/>
    <w:rsid w:val="009F5B80"/>
    <w:rsid w:val="009F6A6A"/>
    <w:rsid w:val="009F71E3"/>
    <w:rsid w:val="009F7C48"/>
    <w:rsid w:val="00A00EE4"/>
    <w:rsid w:val="00A01467"/>
    <w:rsid w:val="00A02290"/>
    <w:rsid w:val="00A0404E"/>
    <w:rsid w:val="00A050C8"/>
    <w:rsid w:val="00A10AB4"/>
    <w:rsid w:val="00A11279"/>
    <w:rsid w:val="00A130B8"/>
    <w:rsid w:val="00A143CD"/>
    <w:rsid w:val="00A179DE"/>
    <w:rsid w:val="00A2600C"/>
    <w:rsid w:val="00A334D6"/>
    <w:rsid w:val="00A34ED5"/>
    <w:rsid w:val="00A3795E"/>
    <w:rsid w:val="00A40BA9"/>
    <w:rsid w:val="00A42B6C"/>
    <w:rsid w:val="00A44172"/>
    <w:rsid w:val="00A47ADA"/>
    <w:rsid w:val="00A47FB2"/>
    <w:rsid w:val="00A503CC"/>
    <w:rsid w:val="00A53627"/>
    <w:rsid w:val="00A563F6"/>
    <w:rsid w:val="00A570B7"/>
    <w:rsid w:val="00A57F40"/>
    <w:rsid w:val="00A608D7"/>
    <w:rsid w:val="00A65558"/>
    <w:rsid w:val="00A6762A"/>
    <w:rsid w:val="00A712CE"/>
    <w:rsid w:val="00A713D9"/>
    <w:rsid w:val="00A719C8"/>
    <w:rsid w:val="00A72849"/>
    <w:rsid w:val="00A745DB"/>
    <w:rsid w:val="00A749A4"/>
    <w:rsid w:val="00A75966"/>
    <w:rsid w:val="00A75A69"/>
    <w:rsid w:val="00A7740B"/>
    <w:rsid w:val="00A804CE"/>
    <w:rsid w:val="00A81C71"/>
    <w:rsid w:val="00A8201D"/>
    <w:rsid w:val="00A862E7"/>
    <w:rsid w:val="00A902D4"/>
    <w:rsid w:val="00A90CC7"/>
    <w:rsid w:val="00A94425"/>
    <w:rsid w:val="00A960C0"/>
    <w:rsid w:val="00AA28AF"/>
    <w:rsid w:val="00AA5CA2"/>
    <w:rsid w:val="00AC34BF"/>
    <w:rsid w:val="00AC4958"/>
    <w:rsid w:val="00AC4D3A"/>
    <w:rsid w:val="00AC600A"/>
    <w:rsid w:val="00AD0AC7"/>
    <w:rsid w:val="00AD1D64"/>
    <w:rsid w:val="00AD1E3C"/>
    <w:rsid w:val="00AD337A"/>
    <w:rsid w:val="00AE41C2"/>
    <w:rsid w:val="00AE7C03"/>
    <w:rsid w:val="00AF237D"/>
    <w:rsid w:val="00AF4F3E"/>
    <w:rsid w:val="00AF69E7"/>
    <w:rsid w:val="00B00392"/>
    <w:rsid w:val="00B01B9A"/>
    <w:rsid w:val="00B02765"/>
    <w:rsid w:val="00B02C0C"/>
    <w:rsid w:val="00B05771"/>
    <w:rsid w:val="00B110EF"/>
    <w:rsid w:val="00B11CE6"/>
    <w:rsid w:val="00B135BA"/>
    <w:rsid w:val="00B228C8"/>
    <w:rsid w:val="00B230CC"/>
    <w:rsid w:val="00B23563"/>
    <w:rsid w:val="00B25765"/>
    <w:rsid w:val="00B261ED"/>
    <w:rsid w:val="00B275F5"/>
    <w:rsid w:val="00B34F4F"/>
    <w:rsid w:val="00B407BB"/>
    <w:rsid w:val="00B41931"/>
    <w:rsid w:val="00B41C26"/>
    <w:rsid w:val="00B41F0F"/>
    <w:rsid w:val="00B42779"/>
    <w:rsid w:val="00B42F1F"/>
    <w:rsid w:val="00B463CE"/>
    <w:rsid w:val="00B517FC"/>
    <w:rsid w:val="00B53C51"/>
    <w:rsid w:val="00B54A68"/>
    <w:rsid w:val="00B54E77"/>
    <w:rsid w:val="00B568B8"/>
    <w:rsid w:val="00B60D7D"/>
    <w:rsid w:val="00B61BD4"/>
    <w:rsid w:val="00B632B1"/>
    <w:rsid w:val="00B64058"/>
    <w:rsid w:val="00B64D70"/>
    <w:rsid w:val="00B65E46"/>
    <w:rsid w:val="00B66A6F"/>
    <w:rsid w:val="00B6747B"/>
    <w:rsid w:val="00B71673"/>
    <w:rsid w:val="00B71B77"/>
    <w:rsid w:val="00B7434B"/>
    <w:rsid w:val="00B779E3"/>
    <w:rsid w:val="00B80F73"/>
    <w:rsid w:val="00B81654"/>
    <w:rsid w:val="00B8456C"/>
    <w:rsid w:val="00B85B36"/>
    <w:rsid w:val="00B907EB"/>
    <w:rsid w:val="00B913DD"/>
    <w:rsid w:val="00B916C7"/>
    <w:rsid w:val="00B91CC9"/>
    <w:rsid w:val="00B96532"/>
    <w:rsid w:val="00B969C1"/>
    <w:rsid w:val="00BA7CDD"/>
    <w:rsid w:val="00BB3F02"/>
    <w:rsid w:val="00BB44B2"/>
    <w:rsid w:val="00BB4E38"/>
    <w:rsid w:val="00BB55C9"/>
    <w:rsid w:val="00BC08E1"/>
    <w:rsid w:val="00BC2EA4"/>
    <w:rsid w:val="00BD345A"/>
    <w:rsid w:val="00BD3E0B"/>
    <w:rsid w:val="00BE2508"/>
    <w:rsid w:val="00BE2B7C"/>
    <w:rsid w:val="00BE3FB0"/>
    <w:rsid w:val="00BE63A5"/>
    <w:rsid w:val="00BE7B62"/>
    <w:rsid w:val="00BF2ACC"/>
    <w:rsid w:val="00BF3131"/>
    <w:rsid w:val="00BF3E78"/>
    <w:rsid w:val="00C047C1"/>
    <w:rsid w:val="00C0600A"/>
    <w:rsid w:val="00C06B47"/>
    <w:rsid w:val="00C11F8D"/>
    <w:rsid w:val="00C17A40"/>
    <w:rsid w:val="00C217AE"/>
    <w:rsid w:val="00C22707"/>
    <w:rsid w:val="00C25B80"/>
    <w:rsid w:val="00C25DE3"/>
    <w:rsid w:val="00C262C5"/>
    <w:rsid w:val="00C35FD1"/>
    <w:rsid w:val="00C378FA"/>
    <w:rsid w:val="00C37AFF"/>
    <w:rsid w:val="00C41209"/>
    <w:rsid w:val="00C41EDD"/>
    <w:rsid w:val="00C50BC0"/>
    <w:rsid w:val="00C52837"/>
    <w:rsid w:val="00C5599D"/>
    <w:rsid w:val="00C63F36"/>
    <w:rsid w:val="00C73701"/>
    <w:rsid w:val="00C742BA"/>
    <w:rsid w:val="00C74C48"/>
    <w:rsid w:val="00C75B08"/>
    <w:rsid w:val="00C761F4"/>
    <w:rsid w:val="00C763D5"/>
    <w:rsid w:val="00C809A5"/>
    <w:rsid w:val="00C83829"/>
    <w:rsid w:val="00C850FF"/>
    <w:rsid w:val="00C87645"/>
    <w:rsid w:val="00C9056D"/>
    <w:rsid w:val="00C90822"/>
    <w:rsid w:val="00C92D20"/>
    <w:rsid w:val="00C93E76"/>
    <w:rsid w:val="00C947F9"/>
    <w:rsid w:val="00C9735C"/>
    <w:rsid w:val="00CB2B46"/>
    <w:rsid w:val="00CB3F13"/>
    <w:rsid w:val="00CB6096"/>
    <w:rsid w:val="00CB6998"/>
    <w:rsid w:val="00CC4326"/>
    <w:rsid w:val="00CC537B"/>
    <w:rsid w:val="00CC707F"/>
    <w:rsid w:val="00CD079E"/>
    <w:rsid w:val="00CD321F"/>
    <w:rsid w:val="00CD4684"/>
    <w:rsid w:val="00CD4AF3"/>
    <w:rsid w:val="00CD605A"/>
    <w:rsid w:val="00CF0BA6"/>
    <w:rsid w:val="00CF12EF"/>
    <w:rsid w:val="00CF19A8"/>
    <w:rsid w:val="00CF2723"/>
    <w:rsid w:val="00CF6A5C"/>
    <w:rsid w:val="00D00A69"/>
    <w:rsid w:val="00D02200"/>
    <w:rsid w:val="00D0240B"/>
    <w:rsid w:val="00D029C5"/>
    <w:rsid w:val="00D02E77"/>
    <w:rsid w:val="00D046E0"/>
    <w:rsid w:val="00D04B68"/>
    <w:rsid w:val="00D103AA"/>
    <w:rsid w:val="00D16B7A"/>
    <w:rsid w:val="00D17549"/>
    <w:rsid w:val="00D175B4"/>
    <w:rsid w:val="00D20BC4"/>
    <w:rsid w:val="00D21189"/>
    <w:rsid w:val="00D21453"/>
    <w:rsid w:val="00D25BEB"/>
    <w:rsid w:val="00D30631"/>
    <w:rsid w:val="00D31815"/>
    <w:rsid w:val="00D32D5E"/>
    <w:rsid w:val="00D347DA"/>
    <w:rsid w:val="00D3671D"/>
    <w:rsid w:val="00D42E91"/>
    <w:rsid w:val="00D43E71"/>
    <w:rsid w:val="00D502E4"/>
    <w:rsid w:val="00D50AD8"/>
    <w:rsid w:val="00D520D6"/>
    <w:rsid w:val="00D560E7"/>
    <w:rsid w:val="00D6111B"/>
    <w:rsid w:val="00D66470"/>
    <w:rsid w:val="00D7314B"/>
    <w:rsid w:val="00D75C6B"/>
    <w:rsid w:val="00D8267C"/>
    <w:rsid w:val="00D8661C"/>
    <w:rsid w:val="00D87365"/>
    <w:rsid w:val="00D93691"/>
    <w:rsid w:val="00DA0740"/>
    <w:rsid w:val="00DA08E8"/>
    <w:rsid w:val="00DA1410"/>
    <w:rsid w:val="00DA168A"/>
    <w:rsid w:val="00DA2F8C"/>
    <w:rsid w:val="00DA4319"/>
    <w:rsid w:val="00DA6252"/>
    <w:rsid w:val="00DA6D87"/>
    <w:rsid w:val="00DA71FD"/>
    <w:rsid w:val="00DB0A48"/>
    <w:rsid w:val="00DC2305"/>
    <w:rsid w:val="00DC3FDE"/>
    <w:rsid w:val="00DC63C1"/>
    <w:rsid w:val="00DD6C85"/>
    <w:rsid w:val="00DE280A"/>
    <w:rsid w:val="00DE5C7B"/>
    <w:rsid w:val="00DE67B8"/>
    <w:rsid w:val="00DF5976"/>
    <w:rsid w:val="00DF5D69"/>
    <w:rsid w:val="00DF5F8D"/>
    <w:rsid w:val="00DF6236"/>
    <w:rsid w:val="00E001D1"/>
    <w:rsid w:val="00E02538"/>
    <w:rsid w:val="00E0682A"/>
    <w:rsid w:val="00E10885"/>
    <w:rsid w:val="00E1150B"/>
    <w:rsid w:val="00E16504"/>
    <w:rsid w:val="00E17D2C"/>
    <w:rsid w:val="00E22378"/>
    <w:rsid w:val="00E23D23"/>
    <w:rsid w:val="00E2432E"/>
    <w:rsid w:val="00E26712"/>
    <w:rsid w:val="00E26C60"/>
    <w:rsid w:val="00E27C16"/>
    <w:rsid w:val="00E31B64"/>
    <w:rsid w:val="00E325B6"/>
    <w:rsid w:val="00E34EAB"/>
    <w:rsid w:val="00E35A35"/>
    <w:rsid w:val="00E36B13"/>
    <w:rsid w:val="00E40AD6"/>
    <w:rsid w:val="00E4120F"/>
    <w:rsid w:val="00E41D38"/>
    <w:rsid w:val="00E42ABF"/>
    <w:rsid w:val="00E45046"/>
    <w:rsid w:val="00E453A2"/>
    <w:rsid w:val="00E508F6"/>
    <w:rsid w:val="00E5103A"/>
    <w:rsid w:val="00E51192"/>
    <w:rsid w:val="00E52082"/>
    <w:rsid w:val="00E54A54"/>
    <w:rsid w:val="00E57867"/>
    <w:rsid w:val="00E61287"/>
    <w:rsid w:val="00E660F7"/>
    <w:rsid w:val="00E72A36"/>
    <w:rsid w:val="00E72B61"/>
    <w:rsid w:val="00E72F47"/>
    <w:rsid w:val="00E7327F"/>
    <w:rsid w:val="00E73DA9"/>
    <w:rsid w:val="00E749A2"/>
    <w:rsid w:val="00E74A73"/>
    <w:rsid w:val="00E802A3"/>
    <w:rsid w:val="00E81DDC"/>
    <w:rsid w:val="00E828A2"/>
    <w:rsid w:val="00E82F06"/>
    <w:rsid w:val="00E86AAD"/>
    <w:rsid w:val="00E90373"/>
    <w:rsid w:val="00E95A67"/>
    <w:rsid w:val="00E97BFC"/>
    <w:rsid w:val="00EA04ED"/>
    <w:rsid w:val="00EA7B08"/>
    <w:rsid w:val="00EB0B8D"/>
    <w:rsid w:val="00EB45B6"/>
    <w:rsid w:val="00EB796D"/>
    <w:rsid w:val="00EC1A94"/>
    <w:rsid w:val="00EC670E"/>
    <w:rsid w:val="00EC7EAD"/>
    <w:rsid w:val="00ED3AB9"/>
    <w:rsid w:val="00ED5B17"/>
    <w:rsid w:val="00ED5BE3"/>
    <w:rsid w:val="00EF1B39"/>
    <w:rsid w:val="00EF266D"/>
    <w:rsid w:val="00EF3511"/>
    <w:rsid w:val="00EF4236"/>
    <w:rsid w:val="00EF4EF8"/>
    <w:rsid w:val="00F000A3"/>
    <w:rsid w:val="00F145EC"/>
    <w:rsid w:val="00F1554D"/>
    <w:rsid w:val="00F16AE9"/>
    <w:rsid w:val="00F17F0A"/>
    <w:rsid w:val="00F20F90"/>
    <w:rsid w:val="00F21330"/>
    <w:rsid w:val="00F21A81"/>
    <w:rsid w:val="00F234BB"/>
    <w:rsid w:val="00F23BBD"/>
    <w:rsid w:val="00F25B9C"/>
    <w:rsid w:val="00F25E61"/>
    <w:rsid w:val="00F31287"/>
    <w:rsid w:val="00F32DE1"/>
    <w:rsid w:val="00F45146"/>
    <w:rsid w:val="00F46C0F"/>
    <w:rsid w:val="00F511CC"/>
    <w:rsid w:val="00F52AED"/>
    <w:rsid w:val="00F52B89"/>
    <w:rsid w:val="00F5360B"/>
    <w:rsid w:val="00F552C3"/>
    <w:rsid w:val="00F570DF"/>
    <w:rsid w:val="00F601E5"/>
    <w:rsid w:val="00F61DE6"/>
    <w:rsid w:val="00F646F0"/>
    <w:rsid w:val="00F64A7A"/>
    <w:rsid w:val="00F651E5"/>
    <w:rsid w:val="00F65B8D"/>
    <w:rsid w:val="00F66C72"/>
    <w:rsid w:val="00F66D62"/>
    <w:rsid w:val="00F67792"/>
    <w:rsid w:val="00F801C4"/>
    <w:rsid w:val="00F80353"/>
    <w:rsid w:val="00F81240"/>
    <w:rsid w:val="00F84308"/>
    <w:rsid w:val="00F843C4"/>
    <w:rsid w:val="00F8612C"/>
    <w:rsid w:val="00F86AA0"/>
    <w:rsid w:val="00F900FB"/>
    <w:rsid w:val="00F94ADD"/>
    <w:rsid w:val="00F95177"/>
    <w:rsid w:val="00F97AAA"/>
    <w:rsid w:val="00FA3D81"/>
    <w:rsid w:val="00FA60BA"/>
    <w:rsid w:val="00FA764B"/>
    <w:rsid w:val="00FB3722"/>
    <w:rsid w:val="00FB3840"/>
    <w:rsid w:val="00FB6514"/>
    <w:rsid w:val="00FB6B56"/>
    <w:rsid w:val="00FB74BF"/>
    <w:rsid w:val="00FB789A"/>
    <w:rsid w:val="00FC2FA2"/>
    <w:rsid w:val="00FC6777"/>
    <w:rsid w:val="00FC6CBA"/>
    <w:rsid w:val="00FC7CBA"/>
    <w:rsid w:val="00FD245C"/>
    <w:rsid w:val="00FD32C4"/>
    <w:rsid w:val="00FD3D29"/>
    <w:rsid w:val="00FD44EB"/>
    <w:rsid w:val="00FD5D78"/>
    <w:rsid w:val="00FE3358"/>
    <w:rsid w:val="00FE3F1C"/>
    <w:rsid w:val="00FE3F3B"/>
    <w:rsid w:val="00FE543B"/>
    <w:rsid w:val="00FE55BE"/>
    <w:rsid w:val="00FF0716"/>
    <w:rsid w:val="00FF115B"/>
    <w:rsid w:val="00FF169A"/>
    <w:rsid w:val="00FF63C9"/>
    <w:rsid w:val="00FF68EF"/>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semiHidden/>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uiPriority w:val="34"/>
    <w:qFormat/>
    <w:rsid w:val="00E61287"/>
    <w:pPr>
      <w:ind w:left="720"/>
      <w:contextualSpacing/>
    </w:pPr>
  </w:style>
  <w:style w:type="character" w:styleId="a6">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7">
    <w:name w:val="Знак"/>
    <w:basedOn w:val="a"/>
    <w:rsid w:val="00630B5E"/>
    <w:pPr>
      <w:spacing w:after="160" w:line="240" w:lineRule="exact"/>
    </w:pPr>
    <w:rPr>
      <w:rFonts w:ascii="Verdana" w:eastAsia="Times New Roman" w:hAnsi="Verdana" w:cs="Verdana"/>
      <w:sz w:val="20"/>
      <w:szCs w:val="20"/>
      <w:lang w:val="en-US"/>
    </w:rPr>
  </w:style>
  <w:style w:type="paragraph" w:styleId="a8">
    <w:name w:val="footnote text"/>
    <w:basedOn w:val="a"/>
    <w:link w:val="a9"/>
    <w:uiPriority w:val="99"/>
    <w:semiHidden/>
    <w:unhideWhenUsed/>
    <w:rsid w:val="004F2547"/>
    <w:pPr>
      <w:spacing w:after="0" w:line="240" w:lineRule="auto"/>
    </w:pPr>
    <w:rPr>
      <w:sz w:val="20"/>
      <w:szCs w:val="20"/>
    </w:rPr>
  </w:style>
  <w:style w:type="character" w:customStyle="1" w:styleId="a9">
    <w:name w:val="Текст сноски Знак"/>
    <w:basedOn w:val="a0"/>
    <w:link w:val="a8"/>
    <w:uiPriority w:val="99"/>
    <w:semiHidden/>
    <w:rsid w:val="004F2547"/>
    <w:rPr>
      <w:rFonts w:eastAsiaTheme="minorEastAsia"/>
      <w:sz w:val="20"/>
      <w:szCs w:val="20"/>
      <w:lang w:eastAsia="ru-RU"/>
    </w:rPr>
  </w:style>
  <w:style w:type="character" w:styleId="aa">
    <w:name w:val="footnote reference"/>
    <w:basedOn w:val="a0"/>
    <w:uiPriority w:val="99"/>
    <w:semiHidden/>
    <w:unhideWhenUsed/>
    <w:rsid w:val="004F2547"/>
    <w:rPr>
      <w:vertAlign w:val="superscript"/>
    </w:rPr>
  </w:style>
  <w:style w:type="paragraph" w:styleId="ab">
    <w:name w:val="caption"/>
    <w:basedOn w:val="a"/>
    <w:next w:val="a"/>
    <w:uiPriority w:val="35"/>
    <w:unhideWhenUsed/>
    <w:qFormat/>
    <w:rsid w:val="00E61287"/>
    <w:pPr>
      <w:spacing w:line="240" w:lineRule="auto"/>
    </w:pPr>
    <w:rPr>
      <w:b/>
      <w:bCs/>
      <w:color w:val="7FD13B" w:themeColor="accent1"/>
      <w:sz w:val="18"/>
      <w:szCs w:val="18"/>
    </w:rPr>
  </w:style>
  <w:style w:type="paragraph" w:styleId="ac">
    <w:name w:val="header"/>
    <w:basedOn w:val="a"/>
    <w:link w:val="ad"/>
    <w:uiPriority w:val="99"/>
    <w:unhideWhenUsed/>
    <w:rsid w:val="00FB6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6B56"/>
    <w:rPr>
      <w:rFonts w:eastAsiaTheme="minorEastAsia"/>
      <w:lang w:eastAsia="ru-RU"/>
    </w:rPr>
  </w:style>
  <w:style w:type="paragraph" w:styleId="ae">
    <w:name w:val="footer"/>
    <w:basedOn w:val="a"/>
    <w:link w:val="af"/>
    <w:uiPriority w:val="99"/>
    <w:unhideWhenUsed/>
    <w:rsid w:val="00FB6B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6B56"/>
    <w:rPr>
      <w:rFonts w:eastAsiaTheme="minorEastAsia"/>
      <w:lang w:eastAsia="ru-RU"/>
    </w:rPr>
  </w:style>
  <w:style w:type="paragraph" w:styleId="af0">
    <w:name w:val="Title"/>
    <w:basedOn w:val="a"/>
    <w:next w:val="a"/>
    <w:link w:val="af1"/>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1">
    <w:name w:val="Название Знак"/>
    <w:basedOn w:val="a0"/>
    <w:link w:val="af0"/>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2">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4A7A31"/>
    <w:pPr>
      <w:spacing w:after="0" w:line="240" w:lineRule="auto"/>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4A7A31"/>
    <w:rPr>
      <w:rFonts w:ascii="Times New Roman" w:eastAsia="Times New Roman" w:hAnsi="Times New Roman" w:cs="Times New Roman"/>
      <w:sz w:val="28"/>
      <w:szCs w:val="20"/>
      <w:lang w:eastAsia="ru-RU"/>
    </w:rPr>
  </w:style>
  <w:style w:type="character" w:styleId="af5">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uiPriority w:val="99"/>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6">
    <w:name w:val="Body Text Indent"/>
    <w:basedOn w:val="a"/>
    <w:link w:val="af7"/>
    <w:uiPriority w:val="99"/>
    <w:semiHidden/>
    <w:unhideWhenUsed/>
    <w:rsid w:val="00A143CD"/>
    <w:pPr>
      <w:spacing w:after="120"/>
      <w:ind w:left="283"/>
    </w:pPr>
  </w:style>
  <w:style w:type="character" w:customStyle="1" w:styleId="af7">
    <w:name w:val="Основной текст с отступом Знак"/>
    <w:basedOn w:val="a0"/>
    <w:link w:val="af6"/>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uiPriority w:val="99"/>
    <w:locked/>
    <w:rsid w:val="005E28AC"/>
    <w:rPr>
      <w:rFonts w:ascii="Arial" w:eastAsia="Times New Roman" w:hAnsi="Arial" w:cs="Arial"/>
      <w:sz w:val="20"/>
      <w:szCs w:val="20"/>
    </w:rPr>
  </w:style>
  <w:style w:type="character" w:styleId="af8">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semiHidden/>
    <w:rsid w:val="00E61287"/>
    <w:rPr>
      <w:rFonts w:asciiTheme="majorHAnsi" w:eastAsiaTheme="majorEastAsia" w:hAnsiTheme="majorHAnsi" w:cstheme="majorBidi"/>
      <w:b/>
      <w:bCs/>
      <w:i/>
      <w:iCs/>
      <w:color w:val="7FD13B" w:themeColor="accent1"/>
    </w:rPr>
  </w:style>
  <w:style w:type="paragraph" w:customStyle="1" w:styleId="afa">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d">
    <w:name w:val="Subtitle"/>
    <w:basedOn w:val="a"/>
    <w:next w:val="a"/>
    <w:link w:val="afe"/>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e">
    <w:name w:val="Подзаголовок Знак"/>
    <w:basedOn w:val="a0"/>
    <w:link w:val="afd"/>
    <w:uiPriority w:val="11"/>
    <w:rsid w:val="00E61287"/>
    <w:rPr>
      <w:rFonts w:asciiTheme="majorHAnsi" w:eastAsiaTheme="majorEastAsia" w:hAnsiTheme="majorHAnsi" w:cstheme="majorBidi"/>
      <w:i/>
      <w:iCs/>
      <w:color w:val="7FD13B" w:themeColor="accent1"/>
      <w:spacing w:val="15"/>
      <w:sz w:val="24"/>
      <w:szCs w:val="24"/>
    </w:rPr>
  </w:style>
  <w:style w:type="character" w:styleId="aff">
    <w:name w:val="Strong"/>
    <w:basedOn w:val="a0"/>
    <w:uiPriority w:val="22"/>
    <w:qFormat/>
    <w:rsid w:val="00A40BA9"/>
    <w:rPr>
      <w:b/>
      <w:bCs/>
      <w:sz w:val="28"/>
      <w:szCs w:val="28"/>
    </w:rPr>
  </w:style>
  <w:style w:type="character" w:styleId="aff0">
    <w:name w:val="Emphasis"/>
    <w:basedOn w:val="a0"/>
    <w:uiPriority w:val="20"/>
    <w:qFormat/>
    <w:rsid w:val="00E61287"/>
    <w:rPr>
      <w:i/>
      <w:iCs/>
    </w:rPr>
  </w:style>
  <w:style w:type="character" w:customStyle="1" w:styleId="afc">
    <w:name w:val="Без интервала Знак"/>
    <w:basedOn w:val="a0"/>
    <w:link w:val="afb"/>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1">
    <w:name w:val="Intense Quote"/>
    <w:basedOn w:val="a"/>
    <w:next w:val="a"/>
    <w:link w:val="aff2"/>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2">
    <w:name w:val="Выделенная цитата Знак"/>
    <w:basedOn w:val="a0"/>
    <w:link w:val="aff1"/>
    <w:uiPriority w:val="30"/>
    <w:rsid w:val="00E61287"/>
    <w:rPr>
      <w:b/>
      <w:bCs/>
      <w:i/>
      <w:iCs/>
      <w:color w:val="7FD13B" w:themeColor="accent1"/>
    </w:rPr>
  </w:style>
  <w:style w:type="character" w:styleId="aff3">
    <w:name w:val="Subtle Emphasis"/>
    <w:basedOn w:val="a0"/>
    <w:uiPriority w:val="19"/>
    <w:qFormat/>
    <w:rsid w:val="00E61287"/>
    <w:rPr>
      <w:i/>
      <w:iCs/>
      <w:color w:val="808080" w:themeColor="text1" w:themeTint="7F"/>
    </w:rPr>
  </w:style>
  <w:style w:type="character" w:styleId="aff4">
    <w:name w:val="Intense Emphasis"/>
    <w:basedOn w:val="a0"/>
    <w:uiPriority w:val="21"/>
    <w:qFormat/>
    <w:rsid w:val="00E61287"/>
    <w:rPr>
      <w:b/>
      <w:bCs/>
      <w:i/>
      <w:iCs/>
      <w:color w:val="7FD13B" w:themeColor="accent1"/>
    </w:rPr>
  </w:style>
  <w:style w:type="character" w:styleId="aff5">
    <w:name w:val="Subtle Reference"/>
    <w:basedOn w:val="a0"/>
    <w:uiPriority w:val="31"/>
    <w:qFormat/>
    <w:rsid w:val="00E61287"/>
    <w:rPr>
      <w:smallCaps/>
      <w:color w:val="EA157A" w:themeColor="accent2"/>
      <w:u w:val="single"/>
    </w:rPr>
  </w:style>
  <w:style w:type="character" w:styleId="aff6">
    <w:name w:val="Intense Reference"/>
    <w:basedOn w:val="a0"/>
    <w:uiPriority w:val="32"/>
    <w:qFormat/>
    <w:rsid w:val="00E61287"/>
    <w:rPr>
      <w:b/>
      <w:bCs/>
      <w:smallCaps/>
      <w:color w:val="EA157A" w:themeColor="accent2"/>
      <w:spacing w:val="5"/>
      <w:u w:val="single"/>
    </w:rPr>
  </w:style>
  <w:style w:type="character" w:styleId="aff7">
    <w:name w:val="Book Title"/>
    <w:basedOn w:val="a0"/>
    <w:uiPriority w:val="33"/>
    <w:qFormat/>
    <w:rsid w:val="00E61287"/>
    <w:rPr>
      <w:b/>
      <w:bCs/>
      <w:smallCaps/>
      <w:spacing w:val="5"/>
    </w:rPr>
  </w:style>
  <w:style w:type="paragraph" w:styleId="aff8">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680C7F"/>
    <w:pPr>
      <w:spacing w:after="100"/>
    </w:pPr>
  </w:style>
  <w:style w:type="paragraph" w:styleId="23">
    <w:name w:val="toc 2"/>
    <w:basedOn w:val="a"/>
    <w:next w:val="a"/>
    <w:autoRedefine/>
    <w:uiPriority w:val="39"/>
    <w:unhideWhenUsed/>
    <w:qFormat/>
    <w:rsid w:val="00680C7F"/>
    <w:pPr>
      <w:spacing w:after="100"/>
      <w:ind w:left="220"/>
    </w:pPr>
  </w:style>
  <w:style w:type="paragraph" w:styleId="33">
    <w:name w:val="toc 3"/>
    <w:basedOn w:val="a"/>
    <w:next w:val="a"/>
    <w:autoRedefine/>
    <w:uiPriority w:val="39"/>
    <w:semiHidden/>
    <w:unhideWhenUsed/>
    <w:qFormat/>
    <w:rsid w:val="00680C7F"/>
    <w:pPr>
      <w:spacing w:after="100"/>
      <w:ind w:left="440"/>
    </w:pPr>
    <w:rPr>
      <w:lang w:eastAsia="ru-RU"/>
    </w:rPr>
  </w:style>
  <w:style w:type="paragraph" w:customStyle="1" w:styleId="aff9">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Гипертекстовая ссылка"/>
    <w:rsid w:val="00A7740B"/>
    <w:rPr>
      <w:b w:val="0"/>
      <w:bCs w:val="0"/>
      <w:color w:val="106BBE"/>
    </w:rPr>
  </w:style>
  <w:style w:type="paragraph" w:styleId="affb">
    <w:name w:val="Plain Text"/>
    <w:basedOn w:val="a"/>
    <w:link w:val="affc"/>
    <w:rsid w:val="003D7A98"/>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semiHidden/>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uiPriority w:val="34"/>
    <w:qFormat/>
    <w:rsid w:val="00E61287"/>
    <w:pPr>
      <w:ind w:left="720"/>
      <w:contextualSpacing/>
    </w:pPr>
  </w:style>
  <w:style w:type="character" w:styleId="a6">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7">
    <w:name w:val="Знак"/>
    <w:basedOn w:val="a"/>
    <w:rsid w:val="00630B5E"/>
    <w:pPr>
      <w:spacing w:after="160" w:line="240" w:lineRule="exact"/>
    </w:pPr>
    <w:rPr>
      <w:rFonts w:ascii="Verdana" w:eastAsia="Times New Roman" w:hAnsi="Verdana" w:cs="Verdana"/>
      <w:sz w:val="20"/>
      <w:szCs w:val="20"/>
      <w:lang w:val="en-US"/>
    </w:rPr>
  </w:style>
  <w:style w:type="paragraph" w:styleId="a8">
    <w:name w:val="footnote text"/>
    <w:basedOn w:val="a"/>
    <w:link w:val="a9"/>
    <w:uiPriority w:val="99"/>
    <w:semiHidden/>
    <w:unhideWhenUsed/>
    <w:rsid w:val="004F2547"/>
    <w:pPr>
      <w:spacing w:after="0" w:line="240" w:lineRule="auto"/>
    </w:pPr>
    <w:rPr>
      <w:sz w:val="20"/>
      <w:szCs w:val="20"/>
    </w:rPr>
  </w:style>
  <w:style w:type="character" w:customStyle="1" w:styleId="a9">
    <w:name w:val="Текст сноски Знак"/>
    <w:basedOn w:val="a0"/>
    <w:link w:val="a8"/>
    <w:uiPriority w:val="99"/>
    <w:semiHidden/>
    <w:rsid w:val="004F2547"/>
    <w:rPr>
      <w:rFonts w:eastAsiaTheme="minorEastAsia"/>
      <w:sz w:val="20"/>
      <w:szCs w:val="20"/>
      <w:lang w:eastAsia="ru-RU"/>
    </w:rPr>
  </w:style>
  <w:style w:type="character" w:styleId="aa">
    <w:name w:val="footnote reference"/>
    <w:basedOn w:val="a0"/>
    <w:uiPriority w:val="99"/>
    <w:semiHidden/>
    <w:unhideWhenUsed/>
    <w:rsid w:val="004F2547"/>
    <w:rPr>
      <w:vertAlign w:val="superscript"/>
    </w:rPr>
  </w:style>
  <w:style w:type="paragraph" w:styleId="ab">
    <w:name w:val="caption"/>
    <w:basedOn w:val="a"/>
    <w:next w:val="a"/>
    <w:uiPriority w:val="35"/>
    <w:unhideWhenUsed/>
    <w:qFormat/>
    <w:rsid w:val="00E61287"/>
    <w:pPr>
      <w:spacing w:line="240" w:lineRule="auto"/>
    </w:pPr>
    <w:rPr>
      <w:b/>
      <w:bCs/>
      <w:color w:val="7FD13B" w:themeColor="accent1"/>
      <w:sz w:val="18"/>
      <w:szCs w:val="18"/>
    </w:rPr>
  </w:style>
  <w:style w:type="paragraph" w:styleId="ac">
    <w:name w:val="header"/>
    <w:basedOn w:val="a"/>
    <w:link w:val="ad"/>
    <w:uiPriority w:val="99"/>
    <w:unhideWhenUsed/>
    <w:rsid w:val="00FB6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B6B56"/>
    <w:rPr>
      <w:rFonts w:eastAsiaTheme="minorEastAsia"/>
      <w:lang w:eastAsia="ru-RU"/>
    </w:rPr>
  </w:style>
  <w:style w:type="paragraph" w:styleId="ae">
    <w:name w:val="footer"/>
    <w:basedOn w:val="a"/>
    <w:link w:val="af"/>
    <w:uiPriority w:val="99"/>
    <w:unhideWhenUsed/>
    <w:rsid w:val="00FB6B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B6B56"/>
    <w:rPr>
      <w:rFonts w:eastAsiaTheme="minorEastAsia"/>
      <w:lang w:eastAsia="ru-RU"/>
    </w:rPr>
  </w:style>
  <w:style w:type="paragraph" w:styleId="af0">
    <w:name w:val="Title"/>
    <w:basedOn w:val="a"/>
    <w:next w:val="a"/>
    <w:link w:val="af1"/>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1">
    <w:name w:val="Название Знак"/>
    <w:basedOn w:val="a0"/>
    <w:link w:val="af0"/>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2">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4A7A31"/>
    <w:pPr>
      <w:spacing w:after="0" w:line="240" w:lineRule="auto"/>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4A7A31"/>
    <w:rPr>
      <w:rFonts w:ascii="Times New Roman" w:eastAsia="Times New Roman" w:hAnsi="Times New Roman" w:cs="Times New Roman"/>
      <w:sz w:val="28"/>
      <w:szCs w:val="20"/>
      <w:lang w:eastAsia="ru-RU"/>
    </w:rPr>
  </w:style>
  <w:style w:type="character" w:styleId="af5">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uiPriority w:val="99"/>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6">
    <w:name w:val="Body Text Indent"/>
    <w:basedOn w:val="a"/>
    <w:link w:val="af7"/>
    <w:uiPriority w:val="99"/>
    <w:semiHidden/>
    <w:unhideWhenUsed/>
    <w:rsid w:val="00A143CD"/>
    <w:pPr>
      <w:spacing w:after="120"/>
      <w:ind w:left="283"/>
    </w:pPr>
  </w:style>
  <w:style w:type="character" w:customStyle="1" w:styleId="af7">
    <w:name w:val="Основной текст с отступом Знак"/>
    <w:basedOn w:val="a0"/>
    <w:link w:val="af6"/>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uiPriority w:val="99"/>
    <w:locked/>
    <w:rsid w:val="005E28AC"/>
    <w:rPr>
      <w:rFonts w:ascii="Arial" w:eastAsia="Times New Roman" w:hAnsi="Arial" w:cs="Arial"/>
      <w:sz w:val="20"/>
      <w:szCs w:val="20"/>
    </w:rPr>
  </w:style>
  <w:style w:type="character" w:styleId="af8">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semiHidden/>
    <w:rsid w:val="00E61287"/>
    <w:rPr>
      <w:rFonts w:asciiTheme="majorHAnsi" w:eastAsiaTheme="majorEastAsia" w:hAnsiTheme="majorHAnsi" w:cstheme="majorBidi"/>
      <w:b/>
      <w:bCs/>
      <w:i/>
      <w:iCs/>
      <w:color w:val="7FD13B" w:themeColor="accent1"/>
    </w:rPr>
  </w:style>
  <w:style w:type="paragraph" w:customStyle="1" w:styleId="afa">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d">
    <w:name w:val="Subtitle"/>
    <w:basedOn w:val="a"/>
    <w:next w:val="a"/>
    <w:link w:val="afe"/>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e">
    <w:name w:val="Подзаголовок Знак"/>
    <w:basedOn w:val="a0"/>
    <w:link w:val="afd"/>
    <w:uiPriority w:val="11"/>
    <w:rsid w:val="00E61287"/>
    <w:rPr>
      <w:rFonts w:asciiTheme="majorHAnsi" w:eastAsiaTheme="majorEastAsia" w:hAnsiTheme="majorHAnsi" w:cstheme="majorBidi"/>
      <w:i/>
      <w:iCs/>
      <w:color w:val="7FD13B" w:themeColor="accent1"/>
      <w:spacing w:val="15"/>
      <w:sz w:val="24"/>
      <w:szCs w:val="24"/>
    </w:rPr>
  </w:style>
  <w:style w:type="character" w:styleId="aff">
    <w:name w:val="Strong"/>
    <w:basedOn w:val="a0"/>
    <w:uiPriority w:val="22"/>
    <w:qFormat/>
    <w:rsid w:val="00A40BA9"/>
    <w:rPr>
      <w:b/>
      <w:bCs/>
      <w:sz w:val="28"/>
      <w:szCs w:val="28"/>
    </w:rPr>
  </w:style>
  <w:style w:type="character" w:styleId="aff0">
    <w:name w:val="Emphasis"/>
    <w:basedOn w:val="a0"/>
    <w:uiPriority w:val="20"/>
    <w:qFormat/>
    <w:rsid w:val="00E61287"/>
    <w:rPr>
      <w:i/>
      <w:iCs/>
    </w:rPr>
  </w:style>
  <w:style w:type="character" w:customStyle="1" w:styleId="afc">
    <w:name w:val="Без интервала Знак"/>
    <w:basedOn w:val="a0"/>
    <w:link w:val="afb"/>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1">
    <w:name w:val="Intense Quote"/>
    <w:basedOn w:val="a"/>
    <w:next w:val="a"/>
    <w:link w:val="aff2"/>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2">
    <w:name w:val="Выделенная цитата Знак"/>
    <w:basedOn w:val="a0"/>
    <w:link w:val="aff1"/>
    <w:uiPriority w:val="30"/>
    <w:rsid w:val="00E61287"/>
    <w:rPr>
      <w:b/>
      <w:bCs/>
      <w:i/>
      <w:iCs/>
      <w:color w:val="7FD13B" w:themeColor="accent1"/>
    </w:rPr>
  </w:style>
  <w:style w:type="character" w:styleId="aff3">
    <w:name w:val="Subtle Emphasis"/>
    <w:basedOn w:val="a0"/>
    <w:uiPriority w:val="19"/>
    <w:qFormat/>
    <w:rsid w:val="00E61287"/>
    <w:rPr>
      <w:i/>
      <w:iCs/>
      <w:color w:val="808080" w:themeColor="text1" w:themeTint="7F"/>
    </w:rPr>
  </w:style>
  <w:style w:type="character" w:styleId="aff4">
    <w:name w:val="Intense Emphasis"/>
    <w:basedOn w:val="a0"/>
    <w:uiPriority w:val="21"/>
    <w:qFormat/>
    <w:rsid w:val="00E61287"/>
    <w:rPr>
      <w:b/>
      <w:bCs/>
      <w:i/>
      <w:iCs/>
      <w:color w:val="7FD13B" w:themeColor="accent1"/>
    </w:rPr>
  </w:style>
  <w:style w:type="character" w:styleId="aff5">
    <w:name w:val="Subtle Reference"/>
    <w:basedOn w:val="a0"/>
    <w:uiPriority w:val="31"/>
    <w:qFormat/>
    <w:rsid w:val="00E61287"/>
    <w:rPr>
      <w:smallCaps/>
      <w:color w:val="EA157A" w:themeColor="accent2"/>
      <w:u w:val="single"/>
    </w:rPr>
  </w:style>
  <w:style w:type="character" w:styleId="aff6">
    <w:name w:val="Intense Reference"/>
    <w:basedOn w:val="a0"/>
    <w:uiPriority w:val="32"/>
    <w:qFormat/>
    <w:rsid w:val="00E61287"/>
    <w:rPr>
      <w:b/>
      <w:bCs/>
      <w:smallCaps/>
      <w:color w:val="EA157A" w:themeColor="accent2"/>
      <w:spacing w:val="5"/>
      <w:u w:val="single"/>
    </w:rPr>
  </w:style>
  <w:style w:type="character" w:styleId="aff7">
    <w:name w:val="Book Title"/>
    <w:basedOn w:val="a0"/>
    <w:uiPriority w:val="33"/>
    <w:qFormat/>
    <w:rsid w:val="00E61287"/>
    <w:rPr>
      <w:b/>
      <w:bCs/>
      <w:smallCaps/>
      <w:spacing w:val="5"/>
    </w:rPr>
  </w:style>
  <w:style w:type="paragraph" w:styleId="aff8">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680C7F"/>
    <w:pPr>
      <w:spacing w:after="100"/>
    </w:pPr>
  </w:style>
  <w:style w:type="paragraph" w:styleId="23">
    <w:name w:val="toc 2"/>
    <w:basedOn w:val="a"/>
    <w:next w:val="a"/>
    <w:autoRedefine/>
    <w:uiPriority w:val="39"/>
    <w:unhideWhenUsed/>
    <w:qFormat/>
    <w:rsid w:val="00680C7F"/>
    <w:pPr>
      <w:spacing w:after="100"/>
      <w:ind w:left="220"/>
    </w:pPr>
  </w:style>
  <w:style w:type="paragraph" w:styleId="33">
    <w:name w:val="toc 3"/>
    <w:basedOn w:val="a"/>
    <w:next w:val="a"/>
    <w:autoRedefine/>
    <w:uiPriority w:val="39"/>
    <w:semiHidden/>
    <w:unhideWhenUsed/>
    <w:qFormat/>
    <w:rsid w:val="00680C7F"/>
    <w:pPr>
      <w:spacing w:after="100"/>
      <w:ind w:left="440"/>
    </w:pPr>
    <w:rPr>
      <w:lang w:eastAsia="ru-RU"/>
    </w:rPr>
  </w:style>
  <w:style w:type="paragraph" w:customStyle="1" w:styleId="aff9">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Гипертекстовая ссылка"/>
    <w:rsid w:val="00A7740B"/>
    <w:rPr>
      <w:b w:val="0"/>
      <w:bCs w:val="0"/>
      <w:color w:val="106BBE"/>
    </w:rPr>
  </w:style>
  <w:style w:type="paragraph" w:styleId="affb">
    <w:name w:val="Plain Text"/>
    <w:basedOn w:val="a"/>
    <w:link w:val="affc"/>
    <w:rsid w:val="003D7A98"/>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004">
      <w:bodyDiv w:val="1"/>
      <w:marLeft w:val="0"/>
      <w:marRight w:val="0"/>
      <w:marTop w:val="0"/>
      <w:marBottom w:val="0"/>
      <w:divBdr>
        <w:top w:val="none" w:sz="0" w:space="0" w:color="auto"/>
        <w:left w:val="none" w:sz="0" w:space="0" w:color="auto"/>
        <w:bottom w:val="none" w:sz="0" w:space="0" w:color="auto"/>
        <w:right w:val="none" w:sz="0" w:space="0" w:color="auto"/>
      </w:divBdr>
    </w:div>
    <w:div w:id="57828584">
      <w:bodyDiv w:val="1"/>
      <w:marLeft w:val="0"/>
      <w:marRight w:val="0"/>
      <w:marTop w:val="0"/>
      <w:marBottom w:val="0"/>
      <w:divBdr>
        <w:top w:val="none" w:sz="0" w:space="0" w:color="auto"/>
        <w:left w:val="none" w:sz="0" w:space="0" w:color="auto"/>
        <w:bottom w:val="none" w:sz="0" w:space="0" w:color="auto"/>
        <w:right w:val="none" w:sz="0" w:space="0" w:color="auto"/>
      </w:divBdr>
    </w:div>
    <w:div w:id="74326013">
      <w:bodyDiv w:val="1"/>
      <w:marLeft w:val="0"/>
      <w:marRight w:val="0"/>
      <w:marTop w:val="0"/>
      <w:marBottom w:val="0"/>
      <w:divBdr>
        <w:top w:val="none" w:sz="0" w:space="0" w:color="auto"/>
        <w:left w:val="none" w:sz="0" w:space="0" w:color="auto"/>
        <w:bottom w:val="none" w:sz="0" w:space="0" w:color="auto"/>
        <w:right w:val="none" w:sz="0" w:space="0" w:color="auto"/>
      </w:divBdr>
    </w:div>
    <w:div w:id="82773187">
      <w:bodyDiv w:val="1"/>
      <w:marLeft w:val="0"/>
      <w:marRight w:val="0"/>
      <w:marTop w:val="0"/>
      <w:marBottom w:val="0"/>
      <w:divBdr>
        <w:top w:val="none" w:sz="0" w:space="0" w:color="auto"/>
        <w:left w:val="none" w:sz="0" w:space="0" w:color="auto"/>
        <w:bottom w:val="none" w:sz="0" w:space="0" w:color="auto"/>
        <w:right w:val="none" w:sz="0" w:space="0" w:color="auto"/>
      </w:divBdr>
    </w:div>
    <w:div w:id="115636586">
      <w:bodyDiv w:val="1"/>
      <w:marLeft w:val="0"/>
      <w:marRight w:val="0"/>
      <w:marTop w:val="0"/>
      <w:marBottom w:val="0"/>
      <w:divBdr>
        <w:top w:val="none" w:sz="0" w:space="0" w:color="auto"/>
        <w:left w:val="none" w:sz="0" w:space="0" w:color="auto"/>
        <w:bottom w:val="none" w:sz="0" w:space="0" w:color="auto"/>
        <w:right w:val="none" w:sz="0" w:space="0" w:color="auto"/>
      </w:divBdr>
    </w:div>
    <w:div w:id="115878512">
      <w:bodyDiv w:val="1"/>
      <w:marLeft w:val="0"/>
      <w:marRight w:val="0"/>
      <w:marTop w:val="0"/>
      <w:marBottom w:val="0"/>
      <w:divBdr>
        <w:top w:val="none" w:sz="0" w:space="0" w:color="auto"/>
        <w:left w:val="none" w:sz="0" w:space="0" w:color="auto"/>
        <w:bottom w:val="none" w:sz="0" w:space="0" w:color="auto"/>
        <w:right w:val="none" w:sz="0" w:space="0" w:color="auto"/>
      </w:divBdr>
    </w:div>
    <w:div w:id="121309200">
      <w:bodyDiv w:val="1"/>
      <w:marLeft w:val="0"/>
      <w:marRight w:val="0"/>
      <w:marTop w:val="0"/>
      <w:marBottom w:val="0"/>
      <w:divBdr>
        <w:top w:val="none" w:sz="0" w:space="0" w:color="auto"/>
        <w:left w:val="none" w:sz="0" w:space="0" w:color="auto"/>
        <w:bottom w:val="none" w:sz="0" w:space="0" w:color="auto"/>
        <w:right w:val="none" w:sz="0" w:space="0" w:color="auto"/>
      </w:divBdr>
    </w:div>
    <w:div w:id="172764622">
      <w:bodyDiv w:val="1"/>
      <w:marLeft w:val="0"/>
      <w:marRight w:val="0"/>
      <w:marTop w:val="0"/>
      <w:marBottom w:val="0"/>
      <w:divBdr>
        <w:top w:val="none" w:sz="0" w:space="0" w:color="auto"/>
        <w:left w:val="none" w:sz="0" w:space="0" w:color="auto"/>
        <w:bottom w:val="none" w:sz="0" w:space="0" w:color="auto"/>
        <w:right w:val="none" w:sz="0" w:space="0" w:color="auto"/>
      </w:divBdr>
    </w:div>
    <w:div w:id="175927011">
      <w:bodyDiv w:val="1"/>
      <w:marLeft w:val="0"/>
      <w:marRight w:val="0"/>
      <w:marTop w:val="0"/>
      <w:marBottom w:val="0"/>
      <w:divBdr>
        <w:top w:val="none" w:sz="0" w:space="0" w:color="auto"/>
        <w:left w:val="none" w:sz="0" w:space="0" w:color="auto"/>
        <w:bottom w:val="none" w:sz="0" w:space="0" w:color="auto"/>
        <w:right w:val="none" w:sz="0" w:space="0" w:color="auto"/>
      </w:divBdr>
    </w:div>
    <w:div w:id="183439919">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23882213">
      <w:bodyDiv w:val="1"/>
      <w:marLeft w:val="0"/>
      <w:marRight w:val="0"/>
      <w:marTop w:val="0"/>
      <w:marBottom w:val="0"/>
      <w:divBdr>
        <w:top w:val="none" w:sz="0" w:space="0" w:color="auto"/>
        <w:left w:val="none" w:sz="0" w:space="0" w:color="auto"/>
        <w:bottom w:val="none" w:sz="0" w:space="0" w:color="auto"/>
        <w:right w:val="none" w:sz="0" w:space="0" w:color="auto"/>
      </w:divBdr>
    </w:div>
    <w:div w:id="229509728">
      <w:bodyDiv w:val="1"/>
      <w:marLeft w:val="0"/>
      <w:marRight w:val="0"/>
      <w:marTop w:val="0"/>
      <w:marBottom w:val="0"/>
      <w:divBdr>
        <w:top w:val="none" w:sz="0" w:space="0" w:color="auto"/>
        <w:left w:val="none" w:sz="0" w:space="0" w:color="auto"/>
        <w:bottom w:val="none" w:sz="0" w:space="0" w:color="auto"/>
        <w:right w:val="none" w:sz="0" w:space="0" w:color="auto"/>
      </w:divBdr>
    </w:div>
    <w:div w:id="253170915">
      <w:bodyDiv w:val="1"/>
      <w:marLeft w:val="0"/>
      <w:marRight w:val="0"/>
      <w:marTop w:val="0"/>
      <w:marBottom w:val="0"/>
      <w:divBdr>
        <w:top w:val="none" w:sz="0" w:space="0" w:color="auto"/>
        <w:left w:val="none" w:sz="0" w:space="0" w:color="auto"/>
        <w:bottom w:val="none" w:sz="0" w:space="0" w:color="auto"/>
        <w:right w:val="none" w:sz="0" w:space="0" w:color="auto"/>
      </w:divBdr>
    </w:div>
    <w:div w:id="283653619">
      <w:bodyDiv w:val="1"/>
      <w:marLeft w:val="0"/>
      <w:marRight w:val="0"/>
      <w:marTop w:val="0"/>
      <w:marBottom w:val="0"/>
      <w:divBdr>
        <w:top w:val="none" w:sz="0" w:space="0" w:color="auto"/>
        <w:left w:val="none" w:sz="0" w:space="0" w:color="auto"/>
        <w:bottom w:val="none" w:sz="0" w:space="0" w:color="auto"/>
        <w:right w:val="none" w:sz="0" w:space="0" w:color="auto"/>
      </w:divBdr>
    </w:div>
    <w:div w:id="309483686">
      <w:bodyDiv w:val="1"/>
      <w:marLeft w:val="0"/>
      <w:marRight w:val="0"/>
      <w:marTop w:val="0"/>
      <w:marBottom w:val="0"/>
      <w:divBdr>
        <w:top w:val="none" w:sz="0" w:space="0" w:color="auto"/>
        <w:left w:val="none" w:sz="0" w:space="0" w:color="auto"/>
        <w:bottom w:val="none" w:sz="0" w:space="0" w:color="auto"/>
        <w:right w:val="none" w:sz="0" w:space="0" w:color="auto"/>
      </w:divBdr>
    </w:div>
    <w:div w:id="323819262">
      <w:bodyDiv w:val="1"/>
      <w:marLeft w:val="0"/>
      <w:marRight w:val="0"/>
      <w:marTop w:val="0"/>
      <w:marBottom w:val="0"/>
      <w:divBdr>
        <w:top w:val="none" w:sz="0" w:space="0" w:color="auto"/>
        <w:left w:val="none" w:sz="0" w:space="0" w:color="auto"/>
        <w:bottom w:val="none" w:sz="0" w:space="0" w:color="auto"/>
        <w:right w:val="none" w:sz="0" w:space="0" w:color="auto"/>
      </w:divBdr>
    </w:div>
    <w:div w:id="324666823">
      <w:bodyDiv w:val="1"/>
      <w:marLeft w:val="0"/>
      <w:marRight w:val="0"/>
      <w:marTop w:val="0"/>
      <w:marBottom w:val="0"/>
      <w:divBdr>
        <w:top w:val="none" w:sz="0" w:space="0" w:color="auto"/>
        <w:left w:val="none" w:sz="0" w:space="0" w:color="auto"/>
        <w:bottom w:val="none" w:sz="0" w:space="0" w:color="auto"/>
        <w:right w:val="none" w:sz="0" w:space="0" w:color="auto"/>
      </w:divBdr>
    </w:div>
    <w:div w:id="401635522">
      <w:bodyDiv w:val="1"/>
      <w:marLeft w:val="0"/>
      <w:marRight w:val="0"/>
      <w:marTop w:val="0"/>
      <w:marBottom w:val="0"/>
      <w:divBdr>
        <w:top w:val="none" w:sz="0" w:space="0" w:color="auto"/>
        <w:left w:val="none" w:sz="0" w:space="0" w:color="auto"/>
        <w:bottom w:val="none" w:sz="0" w:space="0" w:color="auto"/>
        <w:right w:val="none" w:sz="0" w:space="0" w:color="auto"/>
      </w:divBdr>
    </w:div>
    <w:div w:id="403339993">
      <w:bodyDiv w:val="1"/>
      <w:marLeft w:val="0"/>
      <w:marRight w:val="0"/>
      <w:marTop w:val="0"/>
      <w:marBottom w:val="0"/>
      <w:divBdr>
        <w:top w:val="none" w:sz="0" w:space="0" w:color="auto"/>
        <w:left w:val="none" w:sz="0" w:space="0" w:color="auto"/>
        <w:bottom w:val="none" w:sz="0" w:space="0" w:color="auto"/>
        <w:right w:val="none" w:sz="0" w:space="0" w:color="auto"/>
      </w:divBdr>
    </w:div>
    <w:div w:id="456609398">
      <w:bodyDiv w:val="1"/>
      <w:marLeft w:val="0"/>
      <w:marRight w:val="0"/>
      <w:marTop w:val="0"/>
      <w:marBottom w:val="0"/>
      <w:divBdr>
        <w:top w:val="none" w:sz="0" w:space="0" w:color="auto"/>
        <w:left w:val="none" w:sz="0" w:space="0" w:color="auto"/>
        <w:bottom w:val="none" w:sz="0" w:space="0" w:color="auto"/>
        <w:right w:val="none" w:sz="0" w:space="0" w:color="auto"/>
      </w:divBdr>
    </w:div>
    <w:div w:id="522674785">
      <w:bodyDiv w:val="1"/>
      <w:marLeft w:val="0"/>
      <w:marRight w:val="0"/>
      <w:marTop w:val="0"/>
      <w:marBottom w:val="0"/>
      <w:divBdr>
        <w:top w:val="none" w:sz="0" w:space="0" w:color="auto"/>
        <w:left w:val="none" w:sz="0" w:space="0" w:color="auto"/>
        <w:bottom w:val="none" w:sz="0" w:space="0" w:color="auto"/>
        <w:right w:val="none" w:sz="0" w:space="0" w:color="auto"/>
      </w:divBdr>
    </w:div>
    <w:div w:id="611087063">
      <w:bodyDiv w:val="1"/>
      <w:marLeft w:val="0"/>
      <w:marRight w:val="0"/>
      <w:marTop w:val="0"/>
      <w:marBottom w:val="0"/>
      <w:divBdr>
        <w:top w:val="none" w:sz="0" w:space="0" w:color="auto"/>
        <w:left w:val="none" w:sz="0" w:space="0" w:color="auto"/>
        <w:bottom w:val="none" w:sz="0" w:space="0" w:color="auto"/>
        <w:right w:val="none" w:sz="0" w:space="0" w:color="auto"/>
      </w:divBdr>
    </w:div>
    <w:div w:id="627392105">
      <w:bodyDiv w:val="1"/>
      <w:marLeft w:val="0"/>
      <w:marRight w:val="0"/>
      <w:marTop w:val="0"/>
      <w:marBottom w:val="0"/>
      <w:divBdr>
        <w:top w:val="none" w:sz="0" w:space="0" w:color="auto"/>
        <w:left w:val="none" w:sz="0" w:space="0" w:color="auto"/>
        <w:bottom w:val="none" w:sz="0" w:space="0" w:color="auto"/>
        <w:right w:val="none" w:sz="0" w:space="0" w:color="auto"/>
      </w:divBdr>
    </w:div>
    <w:div w:id="634875275">
      <w:bodyDiv w:val="1"/>
      <w:marLeft w:val="0"/>
      <w:marRight w:val="0"/>
      <w:marTop w:val="0"/>
      <w:marBottom w:val="0"/>
      <w:divBdr>
        <w:top w:val="none" w:sz="0" w:space="0" w:color="auto"/>
        <w:left w:val="none" w:sz="0" w:space="0" w:color="auto"/>
        <w:bottom w:val="none" w:sz="0" w:space="0" w:color="auto"/>
        <w:right w:val="none" w:sz="0" w:space="0" w:color="auto"/>
      </w:divBdr>
    </w:div>
    <w:div w:id="701711373">
      <w:bodyDiv w:val="1"/>
      <w:marLeft w:val="0"/>
      <w:marRight w:val="0"/>
      <w:marTop w:val="0"/>
      <w:marBottom w:val="0"/>
      <w:divBdr>
        <w:top w:val="none" w:sz="0" w:space="0" w:color="auto"/>
        <w:left w:val="none" w:sz="0" w:space="0" w:color="auto"/>
        <w:bottom w:val="none" w:sz="0" w:space="0" w:color="auto"/>
        <w:right w:val="none" w:sz="0" w:space="0" w:color="auto"/>
      </w:divBdr>
    </w:div>
    <w:div w:id="758527831">
      <w:bodyDiv w:val="1"/>
      <w:marLeft w:val="0"/>
      <w:marRight w:val="0"/>
      <w:marTop w:val="0"/>
      <w:marBottom w:val="0"/>
      <w:divBdr>
        <w:top w:val="none" w:sz="0" w:space="0" w:color="auto"/>
        <w:left w:val="none" w:sz="0" w:space="0" w:color="auto"/>
        <w:bottom w:val="none" w:sz="0" w:space="0" w:color="auto"/>
        <w:right w:val="none" w:sz="0" w:space="0" w:color="auto"/>
      </w:divBdr>
    </w:div>
    <w:div w:id="768475998">
      <w:bodyDiv w:val="1"/>
      <w:marLeft w:val="0"/>
      <w:marRight w:val="0"/>
      <w:marTop w:val="0"/>
      <w:marBottom w:val="0"/>
      <w:divBdr>
        <w:top w:val="none" w:sz="0" w:space="0" w:color="auto"/>
        <w:left w:val="none" w:sz="0" w:space="0" w:color="auto"/>
        <w:bottom w:val="none" w:sz="0" w:space="0" w:color="auto"/>
        <w:right w:val="none" w:sz="0" w:space="0" w:color="auto"/>
      </w:divBdr>
    </w:div>
    <w:div w:id="819805211">
      <w:bodyDiv w:val="1"/>
      <w:marLeft w:val="0"/>
      <w:marRight w:val="0"/>
      <w:marTop w:val="0"/>
      <w:marBottom w:val="0"/>
      <w:divBdr>
        <w:top w:val="none" w:sz="0" w:space="0" w:color="auto"/>
        <w:left w:val="none" w:sz="0" w:space="0" w:color="auto"/>
        <w:bottom w:val="none" w:sz="0" w:space="0" w:color="auto"/>
        <w:right w:val="none" w:sz="0" w:space="0" w:color="auto"/>
      </w:divBdr>
    </w:div>
    <w:div w:id="841236262">
      <w:bodyDiv w:val="1"/>
      <w:marLeft w:val="0"/>
      <w:marRight w:val="0"/>
      <w:marTop w:val="0"/>
      <w:marBottom w:val="0"/>
      <w:divBdr>
        <w:top w:val="none" w:sz="0" w:space="0" w:color="auto"/>
        <w:left w:val="none" w:sz="0" w:space="0" w:color="auto"/>
        <w:bottom w:val="none" w:sz="0" w:space="0" w:color="auto"/>
        <w:right w:val="none" w:sz="0" w:space="0" w:color="auto"/>
      </w:divBdr>
    </w:div>
    <w:div w:id="858393669">
      <w:bodyDiv w:val="1"/>
      <w:marLeft w:val="0"/>
      <w:marRight w:val="0"/>
      <w:marTop w:val="0"/>
      <w:marBottom w:val="0"/>
      <w:divBdr>
        <w:top w:val="none" w:sz="0" w:space="0" w:color="auto"/>
        <w:left w:val="none" w:sz="0" w:space="0" w:color="auto"/>
        <w:bottom w:val="none" w:sz="0" w:space="0" w:color="auto"/>
        <w:right w:val="none" w:sz="0" w:space="0" w:color="auto"/>
      </w:divBdr>
    </w:div>
    <w:div w:id="881402592">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03374808">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965887640">
      <w:bodyDiv w:val="1"/>
      <w:marLeft w:val="0"/>
      <w:marRight w:val="0"/>
      <w:marTop w:val="0"/>
      <w:marBottom w:val="0"/>
      <w:divBdr>
        <w:top w:val="none" w:sz="0" w:space="0" w:color="auto"/>
        <w:left w:val="none" w:sz="0" w:space="0" w:color="auto"/>
        <w:bottom w:val="none" w:sz="0" w:space="0" w:color="auto"/>
        <w:right w:val="none" w:sz="0" w:space="0" w:color="auto"/>
      </w:divBdr>
    </w:div>
    <w:div w:id="997270502">
      <w:bodyDiv w:val="1"/>
      <w:marLeft w:val="0"/>
      <w:marRight w:val="0"/>
      <w:marTop w:val="0"/>
      <w:marBottom w:val="0"/>
      <w:divBdr>
        <w:top w:val="none" w:sz="0" w:space="0" w:color="auto"/>
        <w:left w:val="none" w:sz="0" w:space="0" w:color="auto"/>
        <w:bottom w:val="none" w:sz="0" w:space="0" w:color="auto"/>
        <w:right w:val="none" w:sz="0" w:space="0" w:color="auto"/>
      </w:divBdr>
    </w:div>
    <w:div w:id="1116021542">
      <w:bodyDiv w:val="1"/>
      <w:marLeft w:val="0"/>
      <w:marRight w:val="0"/>
      <w:marTop w:val="0"/>
      <w:marBottom w:val="0"/>
      <w:divBdr>
        <w:top w:val="none" w:sz="0" w:space="0" w:color="auto"/>
        <w:left w:val="none" w:sz="0" w:space="0" w:color="auto"/>
        <w:bottom w:val="none" w:sz="0" w:space="0" w:color="auto"/>
        <w:right w:val="none" w:sz="0" w:space="0" w:color="auto"/>
      </w:divBdr>
    </w:div>
    <w:div w:id="1151172520">
      <w:bodyDiv w:val="1"/>
      <w:marLeft w:val="0"/>
      <w:marRight w:val="0"/>
      <w:marTop w:val="0"/>
      <w:marBottom w:val="0"/>
      <w:divBdr>
        <w:top w:val="none" w:sz="0" w:space="0" w:color="auto"/>
        <w:left w:val="none" w:sz="0" w:space="0" w:color="auto"/>
        <w:bottom w:val="none" w:sz="0" w:space="0" w:color="auto"/>
        <w:right w:val="none" w:sz="0" w:space="0" w:color="auto"/>
      </w:divBdr>
    </w:div>
    <w:div w:id="1210649180">
      <w:bodyDiv w:val="1"/>
      <w:marLeft w:val="0"/>
      <w:marRight w:val="0"/>
      <w:marTop w:val="0"/>
      <w:marBottom w:val="0"/>
      <w:divBdr>
        <w:top w:val="none" w:sz="0" w:space="0" w:color="auto"/>
        <w:left w:val="none" w:sz="0" w:space="0" w:color="auto"/>
        <w:bottom w:val="none" w:sz="0" w:space="0" w:color="auto"/>
        <w:right w:val="none" w:sz="0" w:space="0" w:color="auto"/>
      </w:divBdr>
    </w:div>
    <w:div w:id="1229029210">
      <w:bodyDiv w:val="1"/>
      <w:marLeft w:val="0"/>
      <w:marRight w:val="0"/>
      <w:marTop w:val="0"/>
      <w:marBottom w:val="0"/>
      <w:divBdr>
        <w:top w:val="none" w:sz="0" w:space="0" w:color="auto"/>
        <w:left w:val="none" w:sz="0" w:space="0" w:color="auto"/>
        <w:bottom w:val="none" w:sz="0" w:space="0" w:color="auto"/>
        <w:right w:val="none" w:sz="0" w:space="0" w:color="auto"/>
      </w:divBdr>
    </w:div>
    <w:div w:id="1244803020">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87221747">
      <w:bodyDiv w:val="1"/>
      <w:marLeft w:val="0"/>
      <w:marRight w:val="0"/>
      <w:marTop w:val="0"/>
      <w:marBottom w:val="0"/>
      <w:divBdr>
        <w:top w:val="none" w:sz="0" w:space="0" w:color="auto"/>
        <w:left w:val="none" w:sz="0" w:space="0" w:color="auto"/>
        <w:bottom w:val="none" w:sz="0" w:space="0" w:color="auto"/>
        <w:right w:val="none" w:sz="0" w:space="0" w:color="auto"/>
      </w:divBdr>
    </w:div>
    <w:div w:id="1417748969">
      <w:bodyDiv w:val="1"/>
      <w:marLeft w:val="0"/>
      <w:marRight w:val="0"/>
      <w:marTop w:val="0"/>
      <w:marBottom w:val="0"/>
      <w:divBdr>
        <w:top w:val="none" w:sz="0" w:space="0" w:color="auto"/>
        <w:left w:val="none" w:sz="0" w:space="0" w:color="auto"/>
        <w:bottom w:val="none" w:sz="0" w:space="0" w:color="auto"/>
        <w:right w:val="none" w:sz="0" w:space="0" w:color="auto"/>
      </w:divBdr>
    </w:div>
    <w:div w:id="1423641749">
      <w:bodyDiv w:val="1"/>
      <w:marLeft w:val="0"/>
      <w:marRight w:val="0"/>
      <w:marTop w:val="0"/>
      <w:marBottom w:val="0"/>
      <w:divBdr>
        <w:top w:val="none" w:sz="0" w:space="0" w:color="auto"/>
        <w:left w:val="none" w:sz="0" w:space="0" w:color="auto"/>
        <w:bottom w:val="none" w:sz="0" w:space="0" w:color="auto"/>
        <w:right w:val="none" w:sz="0" w:space="0" w:color="auto"/>
      </w:divBdr>
    </w:div>
    <w:div w:id="1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816752221">
          <w:marLeft w:val="0"/>
          <w:marRight w:val="0"/>
          <w:marTop w:val="0"/>
          <w:marBottom w:val="0"/>
          <w:divBdr>
            <w:top w:val="none" w:sz="0" w:space="0" w:color="auto"/>
            <w:left w:val="none" w:sz="0" w:space="0" w:color="auto"/>
            <w:bottom w:val="none" w:sz="0" w:space="0" w:color="auto"/>
            <w:right w:val="none" w:sz="0" w:space="0" w:color="auto"/>
          </w:divBdr>
        </w:div>
      </w:divsChild>
    </w:div>
    <w:div w:id="1625430877">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93458370">
      <w:bodyDiv w:val="1"/>
      <w:marLeft w:val="0"/>
      <w:marRight w:val="0"/>
      <w:marTop w:val="0"/>
      <w:marBottom w:val="0"/>
      <w:divBdr>
        <w:top w:val="none" w:sz="0" w:space="0" w:color="auto"/>
        <w:left w:val="none" w:sz="0" w:space="0" w:color="auto"/>
        <w:bottom w:val="none" w:sz="0" w:space="0" w:color="auto"/>
        <w:right w:val="none" w:sz="0" w:space="0" w:color="auto"/>
      </w:divBdr>
    </w:div>
    <w:div w:id="1768034155">
      <w:bodyDiv w:val="1"/>
      <w:marLeft w:val="0"/>
      <w:marRight w:val="0"/>
      <w:marTop w:val="0"/>
      <w:marBottom w:val="0"/>
      <w:divBdr>
        <w:top w:val="none" w:sz="0" w:space="0" w:color="auto"/>
        <w:left w:val="none" w:sz="0" w:space="0" w:color="auto"/>
        <w:bottom w:val="none" w:sz="0" w:space="0" w:color="auto"/>
        <w:right w:val="none" w:sz="0" w:space="0" w:color="auto"/>
      </w:divBdr>
    </w:div>
    <w:div w:id="1798647737">
      <w:bodyDiv w:val="1"/>
      <w:marLeft w:val="0"/>
      <w:marRight w:val="0"/>
      <w:marTop w:val="0"/>
      <w:marBottom w:val="0"/>
      <w:divBdr>
        <w:top w:val="none" w:sz="0" w:space="0" w:color="auto"/>
        <w:left w:val="none" w:sz="0" w:space="0" w:color="auto"/>
        <w:bottom w:val="none" w:sz="0" w:space="0" w:color="auto"/>
        <w:right w:val="none" w:sz="0" w:space="0" w:color="auto"/>
      </w:divBdr>
    </w:div>
    <w:div w:id="1873617278">
      <w:bodyDiv w:val="1"/>
      <w:marLeft w:val="0"/>
      <w:marRight w:val="0"/>
      <w:marTop w:val="0"/>
      <w:marBottom w:val="0"/>
      <w:divBdr>
        <w:top w:val="none" w:sz="0" w:space="0" w:color="auto"/>
        <w:left w:val="none" w:sz="0" w:space="0" w:color="auto"/>
        <w:bottom w:val="none" w:sz="0" w:space="0" w:color="auto"/>
        <w:right w:val="none" w:sz="0" w:space="0" w:color="auto"/>
      </w:divBdr>
    </w:div>
    <w:div w:id="1910459320">
      <w:bodyDiv w:val="1"/>
      <w:marLeft w:val="0"/>
      <w:marRight w:val="0"/>
      <w:marTop w:val="0"/>
      <w:marBottom w:val="0"/>
      <w:divBdr>
        <w:top w:val="none" w:sz="0" w:space="0" w:color="auto"/>
        <w:left w:val="none" w:sz="0" w:space="0" w:color="auto"/>
        <w:bottom w:val="none" w:sz="0" w:space="0" w:color="auto"/>
        <w:right w:val="none" w:sz="0" w:space="0" w:color="auto"/>
      </w:divBdr>
    </w:div>
    <w:div w:id="1971016172">
      <w:bodyDiv w:val="1"/>
      <w:marLeft w:val="0"/>
      <w:marRight w:val="0"/>
      <w:marTop w:val="0"/>
      <w:marBottom w:val="0"/>
      <w:divBdr>
        <w:top w:val="none" w:sz="0" w:space="0" w:color="auto"/>
        <w:left w:val="none" w:sz="0" w:space="0" w:color="auto"/>
        <w:bottom w:val="none" w:sz="0" w:space="0" w:color="auto"/>
        <w:right w:val="none" w:sz="0" w:space="0" w:color="auto"/>
      </w:divBdr>
    </w:div>
    <w:div w:id="2064132662">
      <w:bodyDiv w:val="1"/>
      <w:marLeft w:val="0"/>
      <w:marRight w:val="0"/>
      <w:marTop w:val="0"/>
      <w:marBottom w:val="0"/>
      <w:divBdr>
        <w:top w:val="none" w:sz="0" w:space="0" w:color="auto"/>
        <w:left w:val="none" w:sz="0" w:space="0" w:color="auto"/>
        <w:bottom w:val="none" w:sz="0" w:space="0" w:color="auto"/>
        <w:right w:val="none" w:sz="0" w:space="0" w:color="auto"/>
      </w:divBdr>
    </w:div>
    <w:div w:id="2076079289">
      <w:bodyDiv w:val="1"/>
      <w:marLeft w:val="0"/>
      <w:marRight w:val="0"/>
      <w:marTop w:val="0"/>
      <w:marBottom w:val="0"/>
      <w:divBdr>
        <w:top w:val="none" w:sz="0" w:space="0" w:color="auto"/>
        <w:left w:val="none" w:sz="0" w:space="0" w:color="auto"/>
        <w:bottom w:val="none" w:sz="0" w:space="0" w:color="auto"/>
        <w:right w:val="none" w:sz="0" w:space="0" w:color="auto"/>
      </w:divBdr>
    </w:div>
    <w:div w:id="2089495853">
      <w:bodyDiv w:val="1"/>
      <w:marLeft w:val="0"/>
      <w:marRight w:val="0"/>
      <w:marTop w:val="0"/>
      <w:marBottom w:val="0"/>
      <w:divBdr>
        <w:top w:val="none" w:sz="0" w:space="0" w:color="auto"/>
        <w:left w:val="none" w:sz="0" w:space="0" w:color="auto"/>
        <w:bottom w:val="none" w:sz="0" w:space="0" w:color="auto"/>
        <w:right w:val="none" w:sz="0" w:space="0" w:color="auto"/>
      </w:divBdr>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 w:id="20975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ogov.ru/vlast/organy-vlasti/depobrazov/sotsialno-orientirovannye-nko/" TargetMode="External"/><Relationship Id="rId18" Type="http://schemas.openxmlformats.org/officeDocument/2006/relationships/hyperlink" Target="http://chaogov.ru/vlast/organy-vlasti/depfin/standart-razvitiya-konkurentsii-v-subektakh-rossiyskoy-federatsii.php" TargetMode="External"/><Relationship Id="rId26" Type="http://schemas.openxmlformats.org/officeDocument/2006/relationships/hyperlink" Target="http://gorkomhoz87.ru/" TargetMode="External"/><Relationship Id="rId3" Type="http://schemas.openxmlformats.org/officeDocument/2006/relationships/styles" Target="styles.xml"/><Relationship Id="rId21" Type="http://schemas.openxmlformats.org/officeDocument/2006/relationships/hyperlink" Target="http://www.chukotenergo.ru/" TargetMode="External"/><Relationship Id="rId34" Type="http://schemas.openxmlformats.org/officeDocument/2006/relationships/hyperlink" Target="file:///\\172.27.1.47\L.Shadrina\AppData\Local\Microsoft\Windows\Temporary%20Internet%20Files\Content.Outlook\U8LT6QD9\&#1056;&#1043;%20&#1057;&#1090;&#1072;&#1085;&#1076;&#1072;&#1088;&#1090;%20&#1088;&#1072;&#1079;&#1074;&#1080;&#1090;&#1080;&#1103;%20&#1082;&#1086;&#1085;&#1082;&#1091;&#1088;&#1077;&#1085;&#1094;&#1080;&#1080;_%20(2).doc" TargetMode="External"/><Relationship Id="rId7" Type="http://schemas.openxmlformats.org/officeDocument/2006/relationships/footnotes" Target="footnotes.xml"/><Relationship Id="rId12" Type="http://schemas.openxmlformats.org/officeDocument/2006/relationships/hyperlink" Target="garantF1://31282891.0" TargetMode="External"/><Relationship Id="rId17" Type="http://schemas.openxmlformats.org/officeDocument/2006/relationships/hyperlink" Target="garantf1://12054776.141911/" TargetMode="External"/><Relationship Id="rId25" Type="http://schemas.openxmlformats.org/officeDocument/2006/relationships/hyperlink" Target="http://&#1080;&#1091;&#1083;&#1100;&#1090;&#1080;&#1085;&#1089;&#1082;&#1086;&#1077;.&#1088;&#1092;/" TargetMode="External"/><Relationship Id="rId33" Type="http://schemas.openxmlformats.org/officeDocument/2006/relationships/hyperlink" Target="garantf1://12054776.14191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vest-chukotka.ru/konkurencziya/sovet-po-konkurenczii" TargetMode="External"/><Relationship Id="rId20" Type="http://schemas.openxmlformats.org/officeDocument/2006/relationships/hyperlink" Target="http://chaogov.ru/vlast/organy-vlasti/komitetcen/standarty-raskrytiya-informatsii/)." TargetMode="External"/><Relationship Id="rId29" Type="http://schemas.openxmlformats.org/officeDocument/2006/relationships/hyperlink" Target="https://www.gosuslugi.ru/14933/1/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chrkh.ru/"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haogov.ru/vlast/organy-vlasti/depfin/standart-razvitiya-konkurentsii-v-subektakh-rossiyskoy-federatsii.php" TargetMode="External"/><Relationship Id="rId23" Type="http://schemas.openxmlformats.org/officeDocument/2006/relationships/hyperlink" Target="http://komhoz.piton.ru/" TargetMode="External"/><Relationship Id="rId28" Type="http://schemas.openxmlformats.org/officeDocument/2006/relationships/chart" Target="charts/chart2.xml"/><Relationship Id="rId36" Type="http://schemas.openxmlformats.org/officeDocument/2006/relationships/hyperlink" Target="garantf1://12088083.0/" TargetMode="External"/><Relationship Id="rId10" Type="http://schemas.openxmlformats.org/officeDocument/2006/relationships/hyperlink" Target="http://chaogov.ru/vlast/organy-vlasti/depfin/standart-razvitiya-konkurentsii-v-subektakh-rossiyskoy-federatsii.php" TargetMode="External"/><Relationship Id="rId19" Type="http://schemas.openxmlformats.org/officeDocument/2006/relationships/hyperlink" Target="http://chaogov.ru/vlast/organy-vlasti/depfin/standart-razvitiya-konkurentsii-v-subektakh-rossiyskoy-federatsii.php"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haogov.ru/vlast/organy-vlasti/depfin/standart-razvitiya-konkurentsii-v-subektakh-rossiyskoy-federatsii.php" TargetMode="External"/><Relationship Id="rId22" Type="http://schemas.openxmlformats.org/officeDocument/2006/relationships/hyperlink" Target="http://www.rosenergoatom.ru/" TargetMode="External"/><Relationship Id="rId27" Type="http://schemas.openxmlformats.org/officeDocument/2006/relationships/hyperlink" Target="http://www.zakupki.gov.ru" TargetMode="External"/><Relationship Id="rId30" Type="http://schemas.openxmlformats.org/officeDocument/2006/relationships/hyperlink" Target="http://unro.minjust.ru/NKOs.aspx" TargetMode="External"/><Relationship Id="rId35" Type="http://schemas.openxmlformats.org/officeDocument/2006/relationships/hyperlink" Target="garantf1://12088083.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172.27.1.47\&#1091;&#1087;&#1088;&#1072;&#1074;&#1083;&#1077;&#1085;&#1080;&#1077;%20&#1075;&#1086;&#1089;&#1079;&#1072;&#1082;&#1072;&#1079;&#1072;%20(final)\&#1074;&#1085;&#1091;&#1090;&#1088;&#1077;&#1085;&#1085;&#1080;&#1081;%20&#1086;&#1090;&#1095;&#1077;&#1090;\2017\&#1075;&#1086;&#1076;\&#1044;&#1080;&#1072;&#1075;&#1088;&#1072;&#1084;&#1084;&#1099;\&#1044;&#1080;&#1072;&#1075;&#1088;%207,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dLbl>
              <c:idx val="4"/>
              <c:layout>
                <c:manualLayout>
                  <c:x val="1.5842014662328083E-2"/>
                  <c:y val="0"/>
                </c:manualLayout>
              </c:layout>
              <c:dLblPos val="bestFit"/>
              <c:showLegendKey val="0"/>
              <c:showVal val="0"/>
              <c:showCatName val="1"/>
              <c:showSerName val="0"/>
              <c:showPercent val="1"/>
              <c:showBubbleSize val="0"/>
            </c:dLbl>
            <c:numFmt formatCode="0.0%" sourceLinked="0"/>
            <c:dLblPos val="outEnd"/>
            <c:showLegendKey val="0"/>
            <c:showVal val="0"/>
            <c:showCatName val="1"/>
            <c:showSerName val="0"/>
            <c:showPercent val="1"/>
            <c:showBubbleSize val="0"/>
            <c:showLeaderLines val="0"/>
          </c:dLbls>
          <c:cat>
            <c:strRef>
              <c:f>Лист1!$A$2:$A$11</c:f>
              <c:strCache>
                <c:ptCount val="10"/>
                <c:pt idx="0">
                  <c:v>сельское, лесное хозяйство, охота, рыболовство и рыбоводство</c:v>
                </c:pt>
                <c:pt idx="1">
                  <c:v>добыча полезных ископаемых</c:v>
                </c:pt>
                <c:pt idx="2">
                  <c:v>строительство</c:v>
                </c:pt>
                <c:pt idx="3">
                  <c:v>оптовая и розничная торговля</c:v>
                </c:pt>
                <c:pt idx="4">
                  <c:v>транспортировка и хранение</c:v>
                </c:pt>
                <c:pt idx="5">
                  <c:v>предоставление прочих видов услуг</c:v>
                </c:pt>
                <c:pt idx="6">
                  <c:v>деятельность профессиональная, научная и техническая</c:v>
                </c:pt>
                <c:pt idx="7">
                  <c:v>государственное управление и  обеспечение военной безопасности; обязательное социальное обеспечение                        </c:v>
                </c:pt>
                <c:pt idx="8">
                  <c:v>образование</c:v>
                </c:pt>
                <c:pt idx="9">
                  <c:v>прочие производства</c:v>
                </c:pt>
              </c:strCache>
            </c:strRef>
          </c:cat>
          <c:val>
            <c:numRef>
              <c:f>Лист1!$B$2:$B$11</c:f>
              <c:numCache>
                <c:formatCode>General</c:formatCode>
                <c:ptCount val="10"/>
                <c:pt idx="0">
                  <c:v>100</c:v>
                </c:pt>
                <c:pt idx="1">
                  <c:v>46</c:v>
                </c:pt>
                <c:pt idx="2">
                  <c:v>68</c:v>
                </c:pt>
                <c:pt idx="3">
                  <c:v>132</c:v>
                </c:pt>
                <c:pt idx="4">
                  <c:v>72</c:v>
                </c:pt>
                <c:pt idx="5">
                  <c:v>98</c:v>
                </c:pt>
                <c:pt idx="6">
                  <c:v>62</c:v>
                </c:pt>
                <c:pt idx="7">
                  <c:v>155</c:v>
                </c:pt>
                <c:pt idx="8">
                  <c:v>80</c:v>
                </c:pt>
                <c:pt idx="9">
                  <c:v>262</c:v>
                </c:pt>
              </c:numCache>
            </c:numRef>
          </c:val>
        </c:ser>
        <c:dLbls>
          <c:dLblPos val="outEnd"/>
          <c:showLegendKey val="0"/>
          <c:showVal val="0"/>
          <c:showCatName val="1"/>
          <c:showSerName val="0"/>
          <c:showPercent val="1"/>
          <c:showBubbleSize val="0"/>
          <c:showLeaderLines val="0"/>
        </c:dLbls>
        <c:firstSliceAng val="66"/>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pattFill prst="weave">
              <a:fgClr>
                <a:srgbClr val="C00000"/>
              </a:fgClr>
              <a:bgClr>
                <a:schemeClr val="bg1"/>
              </a:bgClr>
            </a:pattFill>
          </c:spPr>
          <c:invertIfNegative val="0"/>
          <c:dLbls>
            <c:txPr>
              <a:bodyPr/>
              <a:lstStyle/>
              <a:p>
                <a:pPr>
                  <a:defRPr b="1" i="0" baseline="0"/>
                </a:pPr>
                <a:endParaRPr lang="ru-RU"/>
              </a:p>
            </c:txPr>
            <c:showLegendKey val="0"/>
            <c:showVal val="1"/>
            <c:showCatName val="0"/>
            <c:showSerName val="0"/>
            <c:showPercent val="0"/>
            <c:showBubbleSize val="0"/>
            <c:showLeaderLines val="0"/>
          </c:dLbls>
          <c:cat>
            <c:strRef>
              <c:f>'[Диагр 7,8.xlsx]Лист1 (2)'!$A$9:$A$13</c:f>
              <c:strCache>
                <c:ptCount val="5"/>
                <c:pt idx="0">
                  <c:v>2013 год</c:v>
                </c:pt>
                <c:pt idx="1">
                  <c:v>2014 год</c:v>
                </c:pt>
                <c:pt idx="2">
                  <c:v>2015 год</c:v>
                </c:pt>
                <c:pt idx="3">
                  <c:v>2016 год</c:v>
                </c:pt>
                <c:pt idx="4">
                  <c:v>2017 год</c:v>
                </c:pt>
              </c:strCache>
            </c:strRef>
          </c:cat>
          <c:val>
            <c:numRef>
              <c:f>'[Диагр 7,8.xlsx]Лист1 (2)'!$B$9:$B$13</c:f>
              <c:numCache>
                <c:formatCode>General</c:formatCode>
                <c:ptCount val="5"/>
                <c:pt idx="0">
                  <c:v>2.8</c:v>
                </c:pt>
                <c:pt idx="1">
                  <c:v>2.6</c:v>
                </c:pt>
                <c:pt idx="2">
                  <c:v>3.1</c:v>
                </c:pt>
                <c:pt idx="3">
                  <c:v>3.1</c:v>
                </c:pt>
                <c:pt idx="4">
                  <c:v>3.8</c:v>
                </c:pt>
              </c:numCache>
            </c:numRef>
          </c:val>
        </c:ser>
        <c:dLbls>
          <c:showLegendKey val="0"/>
          <c:showVal val="0"/>
          <c:showCatName val="0"/>
          <c:showSerName val="0"/>
          <c:showPercent val="0"/>
          <c:showBubbleSize val="0"/>
        </c:dLbls>
        <c:gapWidth val="150"/>
        <c:axId val="146484608"/>
        <c:axId val="167081088"/>
      </c:barChart>
      <c:catAx>
        <c:axId val="146484608"/>
        <c:scaling>
          <c:orientation val="minMax"/>
        </c:scaling>
        <c:delete val="0"/>
        <c:axPos val="b"/>
        <c:majorTickMark val="out"/>
        <c:minorTickMark val="none"/>
        <c:tickLblPos val="nextTo"/>
        <c:txPr>
          <a:bodyPr/>
          <a:lstStyle/>
          <a:p>
            <a:pPr>
              <a:defRPr b="1" i="0" baseline="0"/>
            </a:pPr>
            <a:endParaRPr lang="ru-RU"/>
          </a:p>
        </c:txPr>
        <c:crossAx val="167081088"/>
        <c:crosses val="autoZero"/>
        <c:auto val="1"/>
        <c:lblAlgn val="ctr"/>
        <c:lblOffset val="100"/>
        <c:noMultiLvlLbl val="0"/>
      </c:catAx>
      <c:valAx>
        <c:axId val="167081088"/>
        <c:scaling>
          <c:orientation val="minMax"/>
        </c:scaling>
        <c:delete val="1"/>
        <c:axPos val="l"/>
        <c:numFmt formatCode="General" sourceLinked="1"/>
        <c:majorTickMark val="out"/>
        <c:minorTickMark val="none"/>
        <c:tickLblPos val="nextTo"/>
        <c:crossAx val="146484608"/>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FF289F-60AE-4CA9-9AB3-EDC2D1C3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23191</Words>
  <Characters>132193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Проскурдина Татьяна Алексеевна</dc:creator>
  <cp:lastModifiedBy>Фоминых Вероника Игоревна</cp:lastModifiedBy>
  <cp:revision>4</cp:revision>
  <cp:lastPrinted>2018-03-09T01:31:00Z</cp:lastPrinted>
  <dcterms:created xsi:type="dcterms:W3CDTF">2018-03-09T01:15:00Z</dcterms:created>
  <dcterms:modified xsi:type="dcterms:W3CDTF">2018-03-09T01:36:00Z</dcterms:modified>
</cp:coreProperties>
</file>